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39" w:rsidRPr="00100A39" w:rsidRDefault="00100A39" w:rsidP="00100A39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  <w:r w:rsidRPr="0010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0A39">
        <w:rPr>
          <w:rFonts w:ascii="Garamond" w:eastAsia="Times New Roman" w:hAnsi="Garamond" w:cs="Times New Roman"/>
          <w:sz w:val="28"/>
          <w:szCs w:val="24"/>
          <w:lang w:eastAsia="ru-RU"/>
        </w:rPr>
        <w:t xml:space="preserve"> </w:t>
      </w:r>
      <w:r w:rsidRPr="00100A39">
        <w:rPr>
          <w:rFonts w:ascii="Tahoma" w:eastAsia="Times New Roman" w:hAnsi="Tahoma" w:cs="Times New Roman"/>
          <w:b/>
          <w:noProof/>
          <w:sz w:val="16"/>
          <w:szCs w:val="24"/>
          <w:lang w:eastAsia="ru-RU"/>
        </w:rPr>
        <w:drawing>
          <wp:inline distT="0" distB="0" distL="0" distR="0" wp14:anchorId="3955B383" wp14:editId="48D61714">
            <wp:extent cx="60007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39" w:rsidRPr="00100A39" w:rsidRDefault="00100A39" w:rsidP="00100A39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520"/>
        <w:gridCol w:w="4063"/>
      </w:tblGrid>
      <w:tr w:rsidR="00100A39" w:rsidRPr="00100A39" w:rsidTr="00100A39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A39" w:rsidRPr="00100A39" w:rsidRDefault="00100A39" w:rsidP="00100A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100A39" w:rsidRPr="00100A39" w:rsidRDefault="00100A39" w:rsidP="00100A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00A39" w:rsidRPr="00100A39" w:rsidRDefault="00100A39" w:rsidP="00100A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A39" w:rsidRPr="00100A39" w:rsidRDefault="00100A39" w:rsidP="00100A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100A39" w:rsidRPr="00100A39" w:rsidRDefault="00100A39" w:rsidP="00100A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100A39" w:rsidRPr="00004678" w:rsidRDefault="00100A39" w:rsidP="00100A39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3550" w:rsidRDefault="00533550" w:rsidP="00533550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533550" w:rsidRDefault="00533550" w:rsidP="00533550">
      <w:pPr>
        <w:pStyle w:val="2"/>
      </w:pPr>
      <w:r>
        <w:t>П О С Т А Н О В Л Е Н И Е</w:t>
      </w:r>
    </w:p>
    <w:p w:rsidR="00100A39" w:rsidRPr="00100A39" w:rsidRDefault="00100A39" w:rsidP="00100A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A39" w:rsidRPr="00100A39" w:rsidRDefault="00100A39" w:rsidP="00100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27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852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proofErr w:type="gramStart"/>
      <w:r w:rsid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  <w:proofErr w:type="spellEnd"/>
      <w:proofErr w:type="gramEnd"/>
    </w:p>
    <w:p w:rsidR="00100A39" w:rsidRPr="00100A39" w:rsidRDefault="00100A39" w:rsidP="00100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657"/>
      </w:tblGrid>
      <w:tr w:rsidR="00100A39" w:rsidRPr="00100A39" w:rsidTr="00100A39">
        <w:tc>
          <w:tcPr>
            <w:tcW w:w="4785" w:type="dxa"/>
            <w:hideMark/>
          </w:tcPr>
          <w:p w:rsidR="00100A39" w:rsidRPr="00100A39" w:rsidRDefault="00100A39" w:rsidP="0027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27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санитарной очистки территории городского поселения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«Микунь»</w:t>
            </w:r>
          </w:p>
        </w:tc>
        <w:tc>
          <w:tcPr>
            <w:tcW w:w="4786" w:type="dxa"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0A39" w:rsidRPr="00100A39" w:rsidRDefault="00100A39" w:rsidP="00100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39" w:rsidRPr="00100A39" w:rsidRDefault="00100A39" w:rsidP="00100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39" w:rsidRPr="00100A39" w:rsidRDefault="00100A39" w:rsidP="00100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9, 10, 37 Устава муниципального образования городского поселения «Микунь» и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территории городско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«Микунь» в надлежащем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анитарном состоянии, администра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городского поселения «Микунь» ПОСТАНОВЛЯЕТ: </w:t>
      </w:r>
    </w:p>
    <w:p w:rsidR="00100A39" w:rsidRPr="00100A39" w:rsidRDefault="00100A39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список учреждений, предприятий, организаций, привлекаемых на уборку территории городского поселения</w:t>
      </w:r>
      <w:r w:rsidR="005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«Микунь», согласно приложению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39" w:rsidRPr="00575CD2" w:rsidRDefault="00100A39" w:rsidP="00575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Управляющих компаний, обслужива</w:t>
      </w:r>
      <w:r w:rsidR="008E25E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жилфонд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«Усть-Вымская управляющая компания» (Нагорных Р.Н.), ООО «Управляющая компания Микуньская» (Махнарылов А.В.) производить уборку дворовых территорий площадью </w:t>
      </w:r>
      <w:r w:rsidR="00E35D54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техническому паспорту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менее </w:t>
      </w:r>
      <w:smartTag w:uri="urn:schemas-microsoft-com:office:smarttags" w:element="metricconverter">
        <w:smartTagPr>
          <w:attr w:name="ProductID" w:val="15 метров"/>
        </w:smartTagPr>
        <w:r w:rsidRPr="00100A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метров</w:t>
        </w:r>
      </w:smartTag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каждой стены здания, с одновременным вывозом мусора.</w:t>
      </w:r>
    </w:p>
    <w:p w:rsidR="00100A39" w:rsidRPr="00707718" w:rsidRDefault="00575CD2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«СеверСтройТранс» (Васильев А.О.), Ухтинское районное нефтепроводное Управление нефтеперекачивающая станция «Микунь» ОАО «Северные магистральные нефтепроводы» (</w:t>
      </w:r>
      <w:proofErr w:type="spellStart"/>
      <w:r w:rsid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="00931D2A" w:rsidRP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31D2A" w:rsidRP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proofErr w:type="spellEnd"/>
      <w:r w:rsidR="00931D2A" w:rsidRP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100A39" w:rsidRPr="00FE585B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Микуньское</w:t>
      </w:r>
      <w:proofErr w:type="spellEnd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ЛПУМГ ООО «Газпром трансгаз Ухта» (</w:t>
      </w:r>
      <w:r w:rsidR="00E35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Кукин А.В.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Микуньский</w:t>
      </w:r>
      <w:proofErr w:type="spellEnd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proofErr w:type="spellStart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Сосногорской</w:t>
      </w:r>
      <w:proofErr w:type="spellEnd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автобазы ООО «</w:t>
      </w:r>
      <w:proofErr w:type="spellStart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ТрансАвтоСнаб</w:t>
      </w:r>
      <w:proofErr w:type="spellEnd"/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(Луды-ков А.В</w:t>
      </w:r>
      <w:r w:rsidR="00100A39" w:rsidRPr="00100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ИП </w:t>
      </w:r>
      <w:r w:rsidR="007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О.Д., ИП </w:t>
      </w:r>
      <w:proofErr w:type="spellStart"/>
      <w:r w:rsidR="0070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</w:t>
      </w:r>
      <w:proofErr w:type="spellEnd"/>
      <w:r w:rsidR="0070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Д.Е.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D5D73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спецтехники</w:t>
      </w:r>
      <w:r w:rsidR="000D5D73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и вывоза мусора 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00A39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проведения городских су</w:t>
      </w:r>
      <w:r w:rsidR="00196A07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бботников</w:t>
      </w:r>
      <w:r w:rsidR="000D5D73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196A07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безвозмездно</w:t>
      </w:r>
      <w:r w:rsidR="000D5D73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основе</w:t>
      </w:r>
      <w:r w:rsidR="00100A39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7718" w:rsidRPr="00707718" w:rsidRDefault="00707718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Согласовать с ООО «Региональный оператор Севера» (</w:t>
      </w:r>
      <w:proofErr w:type="spellStart"/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Тузенко</w:t>
      </w:r>
      <w:proofErr w:type="spellEnd"/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В.И.), ООО «</w:t>
      </w:r>
      <w:proofErr w:type="spellStart"/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Релайтер</w:t>
      </w:r>
      <w:proofErr w:type="spellEnd"/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Мирзакеримов</w:t>
      </w:r>
      <w:proofErr w:type="spellEnd"/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М.М.) сбор и вывоз мусора во время проведения субботников.</w:t>
      </w:r>
    </w:p>
    <w:p w:rsidR="00100A39" w:rsidRPr="00100A39" w:rsidRDefault="00707718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30F7F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00A39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работы по обрезке деревьев</w:t>
      </w:r>
      <w:r w:rsidR="003C3247" w:rsidRPr="007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r w:rsidR="003C32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39" w:rsidRPr="00100A39" w:rsidRDefault="00707718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ИП Васильеву О.Д. выполнить работы по прочистке кюветов в местах затопления </w:t>
      </w:r>
      <w:r w:rsidR="007C0358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="007C03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муниципальному контракту</w:t>
      </w:r>
      <w:r w:rsidR="0027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31E9" w:rsidRPr="005A1B41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02.03.2020</w:t>
      </w:r>
      <w:r w:rsidR="005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по содержанию автомобильных дорог общего пользования, инженерных сооружений и объектов улично-дорожной сети на территории горо</w:t>
      </w:r>
      <w:r w:rsidR="00A0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 «Микунь» в 202</w:t>
      </w:r>
      <w:r w:rsidR="00E96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100A39" w:rsidRPr="00100A39" w:rsidRDefault="00707718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пр</w:t>
      </w:r>
      <w:r w:rsid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едприятий, организаций, учрежде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</w:t>
      </w:r>
      <w:r w:rsidR="0057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проводить не реже одного раза в месяц уборку территорий, прилегающих к предприятиям, организациям, учреждениям.  </w:t>
      </w:r>
    </w:p>
    <w:p w:rsidR="00100A39" w:rsidRPr="00100A39" w:rsidRDefault="00707718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индивидуальным предпринимателям регулярно проводить уборку территории предприятий малого бизнеса с обязательным вывозом мусора, организовать работу по разбивке цветников и озеленению территорий около торговых точек.</w:t>
      </w:r>
    </w:p>
    <w:p w:rsidR="00100A39" w:rsidRPr="00CB28AB" w:rsidRDefault="00707718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Объявить массовые субботники п</w:t>
      </w:r>
      <w:r w:rsidR="0050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санитарной очистке города </w:t>
      </w:r>
      <w:r w:rsidR="0050324D" w:rsidRPr="00E966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66CB" w:rsidRPr="00E9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апреля</w:t>
      </w:r>
      <w:r w:rsidR="008852F7" w:rsidRPr="00E9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D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966CB" w:rsidRPr="00E9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27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52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Провести разъяснительно-подготовительную работу с населением. </w:t>
      </w:r>
      <w:r w:rsidR="00100A39" w:rsidRPr="00CB28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конкретной дате выхода на субботник руководителям предприятий, организаций, учреждений сообщить в администрацию городского поселения «Микунь».</w:t>
      </w:r>
    </w:p>
    <w:p w:rsidR="00E966CB" w:rsidRPr="00100A39" w:rsidRDefault="00707718" w:rsidP="0070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6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Объявить общегородские массовые субботники по санитар</w:t>
      </w:r>
      <w:r w:rsidR="0005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0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очистке города 28 апреля и 5</w:t>
      </w:r>
      <w:r w:rsidR="0066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года.</w:t>
      </w:r>
    </w:p>
    <w:p w:rsidR="00A82226" w:rsidRPr="00CF7FAA" w:rsidRDefault="00707718" w:rsidP="00A82226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</w:rPr>
      </w:pPr>
      <w:r>
        <w:rPr>
          <w:sz w:val="28"/>
          <w:szCs w:val="28"/>
        </w:rPr>
        <w:t>11</w:t>
      </w:r>
      <w:r w:rsidR="00100A39" w:rsidRPr="00CF7FAA">
        <w:rPr>
          <w:color w:val="000000" w:themeColor="text1"/>
          <w:sz w:val="28"/>
          <w:szCs w:val="28"/>
        </w:rPr>
        <w:t>.</w:t>
      </w:r>
      <w:r w:rsidR="00A82226" w:rsidRPr="00CF7FAA">
        <w:rPr>
          <w:color w:val="000000" w:themeColor="text1"/>
          <w:sz w:val="28"/>
          <w:szCs w:val="28"/>
        </w:rPr>
        <w:t xml:space="preserve"> Рекомендовать участникам субботников принять меры по снижению рисков распространения COVID-2019:</w:t>
      </w:r>
    </w:p>
    <w:p w:rsidR="00A82226" w:rsidRPr="00CF7FAA" w:rsidRDefault="00707718" w:rsidP="00A82226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11</w:t>
      </w:r>
      <w:r w:rsidR="00A82226" w:rsidRPr="00CF7FAA">
        <w:rPr>
          <w:color w:val="000000" w:themeColor="text1"/>
          <w:sz w:val="28"/>
          <w:szCs w:val="28"/>
        </w:rPr>
        <w:t>.1. Проводить мероприятия по обеспечению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</w:t>
      </w:r>
    </w:p>
    <w:p w:rsidR="00A82226" w:rsidRPr="00CF7FAA" w:rsidRDefault="00707718" w:rsidP="00A82226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11</w:t>
      </w:r>
      <w:r w:rsidR="00A82226" w:rsidRPr="00CF7FAA">
        <w:rPr>
          <w:color w:val="000000" w:themeColor="text1"/>
          <w:sz w:val="28"/>
          <w:szCs w:val="28"/>
        </w:rPr>
        <w:t>.2. Соблюдать санитарные требования и принцип социальной дистанции, при этом социальная дистанция должна составлять не менее 1,5 метра.</w:t>
      </w:r>
    </w:p>
    <w:p w:rsidR="00100A39" w:rsidRPr="00100A39" w:rsidRDefault="00707718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поселени</w:t>
      </w:r>
      <w:r w:rsidR="005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«Микунь» от </w:t>
      </w:r>
      <w:r w:rsidR="00A614A4" w:rsidRPr="009D6A4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35D54" w:rsidRPr="009D6A48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A614A4" w:rsidRPr="009D6A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5D54" w:rsidRPr="009D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02287" w:rsidRPr="009D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D54" w:rsidRPr="009D6A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6A48" w:rsidRPr="009D6A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санитарной очистки территории городского поселения «Микунь» считать утратившим силу.</w:t>
      </w:r>
    </w:p>
    <w:p w:rsidR="00100A39" w:rsidRPr="00100A39" w:rsidRDefault="00575CD2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7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</w:t>
      </w:r>
      <w:r w:rsidR="0027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постановления </w:t>
      </w:r>
      <w:r w:rsidR="002C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A022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«Микунь».</w:t>
      </w:r>
    </w:p>
    <w:p w:rsidR="00100A39" w:rsidRPr="00100A39" w:rsidRDefault="00100A39" w:rsidP="0010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8B" w:rsidRPr="00100A39" w:rsidRDefault="00560D8B" w:rsidP="00FE585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39" w:rsidRPr="00100A39" w:rsidRDefault="008852F7" w:rsidP="0010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р</w:t>
      </w:r>
      <w:r w:rsidR="001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100A39" w:rsidRPr="00100A39" w:rsidRDefault="00100A39" w:rsidP="0010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"Микунь"  </w:t>
      </w:r>
      <w:r w:rsidR="0000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3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2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8852F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</w:t>
      </w: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00A39" w:rsidRPr="00100A39" w:rsidRDefault="00100A39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39" w:rsidRDefault="00100A39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07718" w:rsidRPr="00100A39" w:rsidRDefault="00707718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78" w:rsidRPr="00004678" w:rsidRDefault="00533550" w:rsidP="0000467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</w:p>
    <w:p w:rsidR="00A02287" w:rsidRPr="00100A39" w:rsidRDefault="00A02287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39" w:rsidRPr="00100A39" w:rsidRDefault="00100A39" w:rsidP="009B6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100A39" w:rsidRPr="00100A39" w:rsidTr="00100A39">
        <w:tc>
          <w:tcPr>
            <w:tcW w:w="5495" w:type="dxa"/>
          </w:tcPr>
          <w:p w:rsidR="00100A39" w:rsidRPr="00100A39" w:rsidRDefault="00100A39" w:rsidP="0010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00A39" w:rsidRPr="00100A39" w:rsidRDefault="00100A39" w:rsidP="0010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00A39" w:rsidRPr="00100A39" w:rsidRDefault="00100A39" w:rsidP="0010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00A39" w:rsidRPr="00100A39" w:rsidRDefault="00100A39" w:rsidP="0010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«Микунь»</w:t>
            </w:r>
          </w:p>
          <w:p w:rsidR="00100A39" w:rsidRPr="00100A39" w:rsidRDefault="00100A39" w:rsidP="0010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="00FE5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8E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17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5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  <w:p w:rsidR="00100A39" w:rsidRPr="00FE585B" w:rsidRDefault="00100A39" w:rsidP="0010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0A39" w:rsidRPr="00100A39" w:rsidRDefault="00575CD2" w:rsidP="0010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</w:t>
            </w:r>
            <w:r w:rsidR="009B6264"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00A39" w:rsidRPr="00100A39" w:rsidRDefault="005E1721" w:rsidP="005E1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00A39" w:rsidRPr="00100A3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</w:t>
      </w:r>
      <w:r w:rsidR="00100A39"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00A39" w:rsidRPr="00100A39" w:rsidRDefault="00100A39" w:rsidP="0010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учреждений, предприятий, организаций, </w:t>
      </w:r>
    </w:p>
    <w:p w:rsidR="00100A39" w:rsidRPr="00100A39" w:rsidRDefault="00100A39" w:rsidP="00100A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привлекаемых на очистку территории городского поселения «Микунь»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1"/>
        <w:gridCol w:w="2279"/>
        <w:gridCol w:w="3640"/>
      </w:tblGrid>
      <w:tr w:rsidR="00100A39" w:rsidRPr="00100A39" w:rsidTr="002C1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учреждения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закрепленного участка</w:t>
            </w:r>
          </w:p>
        </w:tc>
      </w:tr>
      <w:tr w:rsidR="00100A39" w:rsidRPr="00100A39" w:rsidTr="002C1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Оборотное депо «Микунь»,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Сольвычегодский территориальный участок Северной дирекции 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тепловодоснабжению (НГЧ-8),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Микуньский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участок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Сосногорской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автобазы,</w:t>
            </w:r>
          </w:p>
          <w:p w:rsidR="00BA4C2A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твердого топлива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ст.Микунь</w:t>
            </w:r>
            <w:proofErr w:type="spellEnd"/>
          </w:p>
          <w:p w:rsidR="00BA4C2A" w:rsidRPr="00100A39" w:rsidRDefault="00BA4C2A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Восстановительный поезд</w:t>
            </w:r>
            <w:r w:rsidR="0003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E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9" w:rsidRPr="009B6264" w:rsidRDefault="009B6264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А.С.</w:t>
            </w:r>
          </w:p>
          <w:p w:rsidR="00100A39" w:rsidRPr="009B6264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Мелехов Ю.Т.</w:t>
            </w: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Лудыков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Сытник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03758F" w:rsidRDefault="0003758F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58F" w:rsidRPr="00100A39" w:rsidRDefault="0003758F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ул.Ломоносова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ул.Лунинская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ул.Дзержинского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преде-лах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«Деповского поселка»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ул.Трудовые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резервы; 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ул.Трудовые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резервы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ул.Дзержинского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Ленина;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ул.Куратова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758F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ул.Трудовые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резервы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ул.Лунинская</w:t>
            </w:r>
            <w:proofErr w:type="spellEnd"/>
            <w:r w:rsidR="0003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758F" w:rsidRDefault="0003758F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ул.Садовая</w:t>
            </w:r>
            <w:proofErr w:type="spellEnd"/>
            <w:r w:rsidRPr="00FE5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ул.Октябрьская</w:t>
            </w:r>
            <w:proofErr w:type="spellEnd"/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участки - с 2-х сторон</w:t>
            </w:r>
          </w:p>
        </w:tc>
      </w:tr>
      <w:tr w:rsidR="00100A39" w:rsidRPr="00100A39" w:rsidTr="002C1918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«Спортивная школа по плаванию «Северная волна»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010B52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Ленина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    от ул. Комсомольская</w:t>
            </w: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ул. Трудовые резервы </w:t>
            </w:r>
          </w:p>
        </w:tc>
      </w:tr>
      <w:tr w:rsidR="00100A39" w:rsidRPr="00100A39" w:rsidTr="002C1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Микуньское ЛПУМГ ООО «Газпром трансгаз Ухта»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E35D54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Кукин А.В.</w:t>
            </w:r>
            <w:r w:rsidR="002C1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ул.Трудовые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резервы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от ул.Мечникова</w:t>
            </w:r>
          </w:p>
          <w:p w:rsidR="00100A39" w:rsidRPr="00100A39" w:rsidRDefault="00F65F9A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Трудовых резервов</w:t>
            </w:r>
            <w:r w:rsidR="00100A39"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96;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м/р-н «Октябрьский»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(внутренние территории 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00A39" w:rsidRPr="00100A39" w:rsidTr="002C1918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№ 15 ОМВД России по Усть-Вымскому району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010B52" w:rsidRDefault="00100A39" w:rsidP="00100A39">
            <w:pPr>
              <w:tabs>
                <w:tab w:val="left" w:pos="1233"/>
              </w:tabs>
              <w:spacing w:after="0" w:line="240" w:lineRule="auto"/>
              <w:ind w:right="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Аббасов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 </w:t>
            </w: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DB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1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19DB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31 </w:t>
            </w:r>
          </w:p>
          <w:p w:rsidR="00100A39" w:rsidRPr="00100A39" w:rsidRDefault="00100A39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41 </w:t>
            </w:r>
          </w:p>
        </w:tc>
      </w:tr>
      <w:tr w:rsidR="00100A39" w:rsidRPr="00100A39" w:rsidTr="002C1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D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ФКУ ИК-31 УФСИН РФ по РК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010B52" w:rsidRDefault="00702377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Полежака</w:t>
            </w:r>
            <w:proofErr w:type="spellEnd"/>
            <w:r w:rsidR="002C1918"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C1918"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C1918"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Молодежная – с 2-х сторон</w:t>
            </w:r>
            <w:r w:rsidR="008A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5D2159" w:rsidRDefault="008A1E44" w:rsidP="00EE0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Пионерская д. 32 – дворовая территория </w:t>
            </w:r>
          </w:p>
          <w:p w:rsidR="005D2159" w:rsidRDefault="008A1E44" w:rsidP="00EE0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 проезжей части </w:t>
            </w:r>
            <w:r w:rsidR="00EE0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</w:p>
          <w:p w:rsidR="008A1E44" w:rsidRPr="00100A39" w:rsidRDefault="00EE0CB3" w:rsidP="00EE0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Пионерская</w:t>
            </w:r>
          </w:p>
        </w:tc>
      </w:tr>
      <w:tr w:rsidR="00100A39" w:rsidRPr="00100A39" w:rsidTr="000552E3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D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9" w:rsidRPr="00100A39" w:rsidRDefault="00100A39" w:rsidP="0027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«Усть-Вымская тепловая компания»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9" w:rsidRPr="00010B52" w:rsidRDefault="00702377" w:rsidP="0010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</w:t>
            </w:r>
            <w:r w:rsidR="00100A39"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00A39"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00A39"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1918" w:rsidRPr="000552E3" w:rsidRDefault="00100A39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Махнарылов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Ленина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дома № 41 по ул. Ленина </w:t>
            </w:r>
          </w:p>
          <w:p w:rsidR="00100A39" w:rsidRPr="00100A39" w:rsidRDefault="00100A39" w:rsidP="001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ул. Молодежная </w:t>
            </w:r>
          </w:p>
        </w:tc>
      </w:tr>
      <w:tr w:rsidR="000552E3" w:rsidRPr="00100A39" w:rsidTr="000552E3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Кутузиков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Обход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г.Микунь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перекрестка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52E3" w:rsidRPr="00100A39" w:rsidTr="000552E3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 Микунь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Штанге В.Л.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Полушин А.А.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ул.Дзержинского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proofErr w:type="gram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железнодорож-ного</w:t>
            </w:r>
            <w:proofErr w:type="spellEnd"/>
            <w:proofErr w:type="gram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вокзала до 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Комсомольская,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четная сторона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 привокзальной площади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proofErr w:type="spellEnd"/>
          </w:p>
        </w:tc>
      </w:tr>
      <w:tr w:rsidR="000552E3" w:rsidRPr="00100A39" w:rsidTr="000552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«Микунь» Железнодорожный вокзал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Пестриков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0552E3" w:rsidRPr="00B93254" w:rsidRDefault="000552E3" w:rsidP="000552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 А.Ю.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 Н.В.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Привокзальная площадь;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территория, прилегающая к перрону и к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-ному пути в пределах поло-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отвода железной дороги</w:t>
            </w:r>
          </w:p>
        </w:tc>
      </w:tr>
      <w:tr w:rsidR="000552E3" w:rsidRPr="00100A39" w:rsidTr="000552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Микуньский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участок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«Газпром газ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Сыктывкар» в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г.Емве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Тренькин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ул.Дзержинского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дома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здания конторы</w:t>
            </w:r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РЦС-4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Микуньский участок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 А.Б.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нечетная сторона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привокзальной площади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д.31</w:t>
            </w:r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ПЧ-121 12 отряд ППС РК ГКУ РК «Управление ППС и ГЗ»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Заинчковский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ул.Мечникова –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Больница «РЖД-Медицина» города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Микунь»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Момина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периметру больничного городка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проезжей части улиц: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ул.Мечникова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Поликлиника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РЖД-Медицина» города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Микунь»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Момина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ул.Дзержин-ского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вдоль домов № 3,4 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ул. Комсомольская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</w:p>
        </w:tc>
      </w:tr>
      <w:tr w:rsidR="000552E3" w:rsidRPr="00100A39" w:rsidTr="000552E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Интерстом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И.А.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ул.Железнодорожная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</w:p>
        </w:tc>
      </w:tr>
      <w:tr w:rsidR="000552E3" w:rsidRPr="00100A39" w:rsidTr="000552E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поселения «Микунь»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Розмысло В.А.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женсовет,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Совет ветеранов,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общественная организация инвалидов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Збуржинская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Н.Ю.</w:t>
            </w:r>
          </w:p>
          <w:p w:rsidR="000552E3" w:rsidRPr="00100A39" w:rsidRDefault="000552E3" w:rsidP="000552E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Миргородская Л.Н.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 детской площадки;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территория памятника «Фронт и тыл»;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городской сквер; </w:t>
            </w:r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Микуньский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Дом культуры»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О.В.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у городского Дома культуры и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-тория вокруг здания ДК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шириной до 15 метров</w:t>
            </w:r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им.Старчикова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К.А.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Н.В.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ул.Дзержинско-го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вдоль домов № 1, 2 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Микуньский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Усть-Вымспорткомплекс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Алмамедов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Х.Ш.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ул.Железнодорожная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жилого дома 55 по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ул. Пионерская;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территория стадиона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периметру забора и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забором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шириной </w:t>
            </w: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100A39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5 метров</w:t>
              </w:r>
            </w:smartTag>
          </w:p>
        </w:tc>
      </w:tr>
      <w:tr w:rsidR="000552E3" w:rsidRPr="00100A39" w:rsidTr="000552E3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школа искусств» г.Микунь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Шинкарева Л.В.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31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 сторона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ул.Первомайская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Мечникова;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вокруг здания школы</w:t>
            </w:r>
          </w:p>
        </w:tc>
      </w:tr>
      <w:tr w:rsidR="000552E3" w:rsidRPr="00100A39" w:rsidTr="000552E3">
        <w:trPr>
          <w:trHeight w:val="1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СШ»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ЦДЮТиЭ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Бобин Е.В.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Бобина С.В.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Комсомольская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Ленина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 ул.Мечникова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</w:tr>
      <w:tr w:rsidR="000552E3" w:rsidRPr="00100A39" w:rsidTr="000552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1»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4F3FFF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Мартынюк Г.В.</w:t>
            </w:r>
          </w:p>
          <w:p w:rsidR="000552E3" w:rsidRPr="004F3FFF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 детского сада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периметру забора и за забором шириной до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100A39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5 метров</w:t>
              </w:r>
            </w:smartTag>
          </w:p>
        </w:tc>
      </w:tr>
      <w:tr w:rsidR="000552E3" w:rsidRPr="00100A39" w:rsidTr="000552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Маланчук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переулок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 ул. Железно-дорожная до гаражного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товарищества «Октябрьский»;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 детского сада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периметру забора и за забором шириной до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100A39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5 метров</w:t>
              </w:r>
            </w:smartTag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52E3" w:rsidRPr="00100A39" w:rsidTr="000552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Л.Н.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 детского сада по периметру забора и за забором шириной до 5 метров;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проход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вдоль дома № 2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ул.Мечникова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 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д.5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д.29</w:t>
            </w:r>
          </w:p>
        </w:tc>
      </w:tr>
      <w:tr w:rsidR="000552E3" w:rsidRPr="00100A39" w:rsidTr="000552E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Ремшу</w:t>
            </w:r>
            <w:proofErr w:type="spellEnd"/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нечетная </w:t>
            </w:r>
            <w:proofErr w:type="spellStart"/>
            <w:proofErr w:type="gram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сторо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-на</w:t>
            </w:r>
            <w:proofErr w:type="gram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ул.Мечникова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дома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03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</w:t>
            </w: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ритория детского сада по периметру забора и за забором шириной до 5 мет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52E3" w:rsidRPr="00100A39" w:rsidTr="002C191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ГПОУ «Микуньский железнодорожный техникум»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Киселёва Н.А.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закрепленные земли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техникумом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ул.Трудовые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резервы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ул.Кривоносова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ул.Трудовые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резервы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ул.Мечникова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 вокруг памятника «Паровоз»</w:t>
            </w:r>
          </w:p>
        </w:tc>
      </w:tr>
      <w:tr w:rsidR="000552E3" w:rsidRPr="00100A39" w:rsidTr="002C191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 1»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Ветошкина О.Ю.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ул. Трудовые резервы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52E3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ул.Первомайская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территория школьного двора </w:t>
            </w:r>
          </w:p>
        </w:tc>
      </w:tr>
      <w:tr w:rsidR="000552E3" w:rsidRPr="00100A39" w:rsidTr="002C191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 2»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010B52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Л.Н.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ул.Гоголя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ул.Железнодорожная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ул.Кривоносова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ул.Мечникова нечетная сторона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ул.Первомайская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2-х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</w:p>
        </w:tc>
      </w:tr>
      <w:tr w:rsidR="000552E3" w:rsidRPr="00100A39" w:rsidTr="002C191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Харченко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В.Ф.</w:t>
            </w:r>
          </w:p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Косолапов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3" w:rsidRPr="00100A39" w:rsidRDefault="000552E3" w:rsidP="0005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3" w:rsidRPr="00100A39" w:rsidRDefault="000552E3" w:rsidP="000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Комсомольская четная сторона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Гоголя</w:t>
            </w:r>
          </w:p>
        </w:tc>
      </w:tr>
      <w:tr w:rsidR="00A54124" w:rsidRPr="00100A39" w:rsidTr="002C191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Д.Е.</w:t>
            </w:r>
          </w:p>
          <w:p w:rsidR="00A54124" w:rsidRPr="00100A39" w:rsidRDefault="00A54124" w:rsidP="00A5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Васильев О.Д.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ул.Мечникова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двух сторон</w:t>
            </w: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АЗС до </w:t>
            </w:r>
            <w:proofErr w:type="spellStart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ул.Трудовые</w:t>
            </w:r>
            <w:proofErr w:type="spellEnd"/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резервы</w:t>
            </w:r>
          </w:p>
        </w:tc>
      </w:tr>
      <w:tr w:rsidR="00A54124" w:rsidRPr="00100A39" w:rsidTr="002C191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НПС «Микунь»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Default="00A54124" w:rsidP="00A5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мусорных пакетов </w:t>
            </w:r>
          </w:p>
          <w:p w:rsidR="00A54124" w:rsidRPr="00100A39" w:rsidRDefault="00A54124" w:rsidP="00A5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территории городского поселения «Микунь» и вывоз его на полигон</w:t>
            </w:r>
          </w:p>
        </w:tc>
      </w:tr>
      <w:tr w:rsidR="00A54124" w:rsidRPr="00100A39" w:rsidTr="002C1918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24" w:rsidRPr="00100A39" w:rsidRDefault="00A54124" w:rsidP="00A5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Бауэр С.В.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Малая Лесная;</w:t>
            </w:r>
          </w:p>
          <w:p w:rsidR="00A54124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 базы по пери-метру забора и за забором шириной до 5 метров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Комсомольская д.5 – 5а</w:t>
            </w:r>
          </w:p>
        </w:tc>
      </w:tr>
      <w:tr w:rsidR="00A54124" w:rsidRPr="00100A39" w:rsidTr="00100A39">
        <w:trPr>
          <w:cantSplit/>
          <w:trHeight w:val="5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bookmarkStart w:id="0" w:name="_GoBack"/>
            <w:bookmarkEnd w:id="0"/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24" w:rsidRPr="00100A39" w:rsidRDefault="00A54124" w:rsidP="00A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Предприятиям, учреждениям и частным предпринимателям торговых павильонов, магазинов, киосков и ларьков закрепить территории вокруг здания на расстоянии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100A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 метров</w:t>
              </w:r>
            </w:smartTag>
            <w:r w:rsidRPr="001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00A39" w:rsidRPr="00100A39" w:rsidRDefault="00100A39" w:rsidP="00100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39" w:rsidRPr="00100A39" w:rsidRDefault="00100A39" w:rsidP="00100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100A39" w:rsidRPr="00100A39" w:rsidRDefault="00100A39" w:rsidP="00100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00A39" w:rsidRDefault="00100A39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BD" w:rsidRDefault="00276EBD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58" w:rsidRDefault="00AF6858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58" w:rsidRDefault="00AF6858" w:rsidP="00100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8B" w:rsidRDefault="002F6FC5" w:rsidP="00100A39">
      <w:pPr>
        <w:jc w:val="center"/>
      </w:pPr>
      <w:r>
        <w:t xml:space="preserve"> </w:t>
      </w:r>
    </w:p>
    <w:sectPr w:rsidR="00560D8B" w:rsidSect="000552E3">
      <w:headerReference w:type="default" r:id="rId7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D2" w:rsidRDefault="009C34D2" w:rsidP="00196A07">
      <w:pPr>
        <w:spacing w:after="0" w:line="240" w:lineRule="auto"/>
      </w:pPr>
      <w:r>
        <w:separator/>
      </w:r>
    </w:p>
  </w:endnote>
  <w:endnote w:type="continuationSeparator" w:id="0">
    <w:p w:rsidR="009C34D2" w:rsidRDefault="009C34D2" w:rsidP="001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D2" w:rsidRDefault="009C34D2" w:rsidP="00196A07">
      <w:pPr>
        <w:spacing w:after="0" w:line="240" w:lineRule="auto"/>
      </w:pPr>
      <w:r>
        <w:separator/>
      </w:r>
    </w:p>
  </w:footnote>
  <w:footnote w:type="continuationSeparator" w:id="0">
    <w:p w:rsidR="009C34D2" w:rsidRDefault="009C34D2" w:rsidP="001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07" w:rsidRDefault="00196A07" w:rsidP="00196A0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9"/>
    <w:rsid w:val="00004678"/>
    <w:rsid w:val="00010B52"/>
    <w:rsid w:val="0003758F"/>
    <w:rsid w:val="00042703"/>
    <w:rsid w:val="000552E3"/>
    <w:rsid w:val="0006410D"/>
    <w:rsid w:val="00091731"/>
    <w:rsid w:val="000D5D73"/>
    <w:rsid w:val="00100A39"/>
    <w:rsid w:val="00120B82"/>
    <w:rsid w:val="00196A07"/>
    <w:rsid w:val="001D4EA9"/>
    <w:rsid w:val="002406C6"/>
    <w:rsid w:val="002731E9"/>
    <w:rsid w:val="00276EBD"/>
    <w:rsid w:val="00287C93"/>
    <w:rsid w:val="002929EA"/>
    <w:rsid w:val="002944F4"/>
    <w:rsid w:val="002C17F6"/>
    <w:rsid w:val="002C1918"/>
    <w:rsid w:val="002C1E67"/>
    <w:rsid w:val="002C5BA5"/>
    <w:rsid w:val="002D0DDE"/>
    <w:rsid w:val="002E73B7"/>
    <w:rsid w:val="002F6FC5"/>
    <w:rsid w:val="00350C0E"/>
    <w:rsid w:val="003B1336"/>
    <w:rsid w:val="003C0981"/>
    <w:rsid w:val="003C3247"/>
    <w:rsid w:val="003F28AB"/>
    <w:rsid w:val="003F4DEF"/>
    <w:rsid w:val="00431356"/>
    <w:rsid w:val="00431A67"/>
    <w:rsid w:val="004433D8"/>
    <w:rsid w:val="00481371"/>
    <w:rsid w:val="004A7858"/>
    <w:rsid w:val="004E3634"/>
    <w:rsid w:val="004F3FFF"/>
    <w:rsid w:val="0050258D"/>
    <w:rsid w:val="0050324D"/>
    <w:rsid w:val="00533550"/>
    <w:rsid w:val="00560D8B"/>
    <w:rsid w:val="00575CD2"/>
    <w:rsid w:val="005A1B41"/>
    <w:rsid w:val="005C47DD"/>
    <w:rsid w:val="005D2159"/>
    <w:rsid w:val="005E1721"/>
    <w:rsid w:val="006655D5"/>
    <w:rsid w:val="00702377"/>
    <w:rsid w:val="007037FE"/>
    <w:rsid w:val="00707718"/>
    <w:rsid w:val="00753A5D"/>
    <w:rsid w:val="00773334"/>
    <w:rsid w:val="0078064C"/>
    <w:rsid w:val="007B3BDD"/>
    <w:rsid w:val="007C0358"/>
    <w:rsid w:val="007D30F9"/>
    <w:rsid w:val="00823785"/>
    <w:rsid w:val="008725AF"/>
    <w:rsid w:val="00874FBD"/>
    <w:rsid w:val="00882265"/>
    <w:rsid w:val="008852F7"/>
    <w:rsid w:val="00897D50"/>
    <w:rsid w:val="008A1E44"/>
    <w:rsid w:val="008E25E4"/>
    <w:rsid w:val="008E49F9"/>
    <w:rsid w:val="00931D2A"/>
    <w:rsid w:val="009B6264"/>
    <w:rsid w:val="009C34D2"/>
    <w:rsid w:val="009D6A48"/>
    <w:rsid w:val="00A02287"/>
    <w:rsid w:val="00A07C5D"/>
    <w:rsid w:val="00A54124"/>
    <w:rsid w:val="00A54784"/>
    <w:rsid w:val="00A614A4"/>
    <w:rsid w:val="00A73F4D"/>
    <w:rsid w:val="00A82226"/>
    <w:rsid w:val="00AB5D0C"/>
    <w:rsid w:val="00AD1D75"/>
    <w:rsid w:val="00AF6858"/>
    <w:rsid w:val="00B8150F"/>
    <w:rsid w:val="00B93254"/>
    <w:rsid w:val="00BA4C2A"/>
    <w:rsid w:val="00C172B5"/>
    <w:rsid w:val="00C51DAE"/>
    <w:rsid w:val="00C567D1"/>
    <w:rsid w:val="00C7663D"/>
    <w:rsid w:val="00CB28AB"/>
    <w:rsid w:val="00CF7FAA"/>
    <w:rsid w:val="00D17A49"/>
    <w:rsid w:val="00D211A2"/>
    <w:rsid w:val="00D419DB"/>
    <w:rsid w:val="00D44F04"/>
    <w:rsid w:val="00D635F9"/>
    <w:rsid w:val="00DD0FEB"/>
    <w:rsid w:val="00DE3147"/>
    <w:rsid w:val="00E35D54"/>
    <w:rsid w:val="00E7008F"/>
    <w:rsid w:val="00E82795"/>
    <w:rsid w:val="00E966CB"/>
    <w:rsid w:val="00EE0CB3"/>
    <w:rsid w:val="00F13917"/>
    <w:rsid w:val="00F30F7F"/>
    <w:rsid w:val="00F53E41"/>
    <w:rsid w:val="00F65F9A"/>
    <w:rsid w:val="00F7028E"/>
    <w:rsid w:val="00F87EF6"/>
    <w:rsid w:val="00FB0030"/>
    <w:rsid w:val="00FE03C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DED5-E83D-4881-89EA-2D632DD8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335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335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A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A07"/>
  </w:style>
  <w:style w:type="paragraph" w:styleId="a7">
    <w:name w:val="footer"/>
    <w:basedOn w:val="a"/>
    <w:link w:val="a8"/>
    <w:uiPriority w:val="99"/>
    <w:unhideWhenUsed/>
    <w:rsid w:val="0019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A07"/>
  </w:style>
  <w:style w:type="paragraph" w:customStyle="1" w:styleId="msonormalmailrucssattributepostfix">
    <w:name w:val="msonormal_mailru_css_attribute_postfix"/>
    <w:basedOn w:val="a"/>
    <w:rsid w:val="00A8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5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3550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69</cp:revision>
  <cp:lastPrinted>2022-04-26T14:37:00Z</cp:lastPrinted>
  <dcterms:created xsi:type="dcterms:W3CDTF">2019-04-08T08:35:00Z</dcterms:created>
  <dcterms:modified xsi:type="dcterms:W3CDTF">2022-05-12T08:50:00Z</dcterms:modified>
</cp:coreProperties>
</file>