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F9" w:rsidRDefault="00A844F9" w:rsidP="00A844F9">
      <w:pPr>
        <w:jc w:val="center"/>
        <w:rPr>
          <w:b/>
          <w:color w:val="000000"/>
          <w:sz w:val="28"/>
          <w:szCs w:val="28"/>
        </w:rPr>
      </w:pPr>
      <w:r w:rsidRPr="00A844F9">
        <w:rPr>
          <w:b/>
          <w:color w:val="000000"/>
          <w:sz w:val="28"/>
          <w:szCs w:val="28"/>
        </w:rPr>
        <w:t xml:space="preserve">Пояснительная записка </w:t>
      </w:r>
    </w:p>
    <w:p w:rsidR="00A844F9" w:rsidRPr="00A844F9" w:rsidRDefault="00A844F9" w:rsidP="00A844F9">
      <w:pPr>
        <w:jc w:val="center"/>
        <w:rPr>
          <w:b/>
          <w:sz w:val="28"/>
          <w:szCs w:val="28"/>
        </w:rPr>
      </w:pPr>
      <w:r w:rsidRPr="00A844F9">
        <w:rPr>
          <w:b/>
          <w:color w:val="000000"/>
          <w:sz w:val="28"/>
          <w:szCs w:val="28"/>
        </w:rPr>
        <w:t xml:space="preserve">к бюджету 2014 года </w:t>
      </w:r>
      <w:r w:rsidRPr="00A844F9">
        <w:rPr>
          <w:b/>
          <w:sz w:val="28"/>
          <w:szCs w:val="28"/>
        </w:rPr>
        <w:t>и плановый период 2015 и 2016 годов</w:t>
      </w:r>
    </w:p>
    <w:p w:rsidR="00A844F9" w:rsidRPr="00A844F9" w:rsidRDefault="00A844F9" w:rsidP="00A844F9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844F9">
        <w:rPr>
          <w:b/>
          <w:color w:val="000000"/>
          <w:sz w:val="28"/>
          <w:szCs w:val="28"/>
        </w:rPr>
        <w:t>муниципального образования городского  поселения «Микунь»</w:t>
      </w:r>
    </w:p>
    <w:p w:rsidR="00A844F9" w:rsidRPr="00A844F9" w:rsidRDefault="00A844F9" w:rsidP="00A844F9">
      <w:pPr>
        <w:jc w:val="both"/>
        <w:rPr>
          <w:sz w:val="28"/>
          <w:szCs w:val="28"/>
        </w:rPr>
      </w:pPr>
      <w:r w:rsidRPr="00A844F9">
        <w:rPr>
          <w:bCs/>
          <w:color w:val="FF0000"/>
          <w:sz w:val="28"/>
          <w:szCs w:val="28"/>
        </w:rPr>
        <w:tab/>
      </w:r>
      <w:proofErr w:type="gramStart"/>
      <w:r w:rsidRPr="00A844F9">
        <w:rPr>
          <w:sz w:val="28"/>
          <w:szCs w:val="28"/>
        </w:rPr>
        <w:t xml:space="preserve">Доходная база бюджета 2014 года </w:t>
      </w:r>
      <w:r w:rsidRPr="00A844F9">
        <w:rPr>
          <w:bCs/>
          <w:sz w:val="28"/>
          <w:szCs w:val="28"/>
        </w:rPr>
        <w:t>сформирована в соответствии с требованиями бюджетного и налогового законодательства Российской Федерации, с учетом условий и положений, определенных в проекте Закона Республики Коми «О республиканском бюджете Республики Коми на 2014 год</w:t>
      </w:r>
      <w:r w:rsidRPr="00A844F9">
        <w:rPr>
          <w:b/>
          <w:sz w:val="28"/>
          <w:szCs w:val="28"/>
        </w:rPr>
        <w:t xml:space="preserve"> </w:t>
      </w:r>
      <w:r w:rsidRPr="00A844F9">
        <w:rPr>
          <w:sz w:val="28"/>
          <w:szCs w:val="28"/>
        </w:rPr>
        <w:t>и плановый период 2015 и 2016 годов</w:t>
      </w:r>
      <w:r w:rsidRPr="00A844F9">
        <w:rPr>
          <w:bCs/>
          <w:sz w:val="28"/>
          <w:szCs w:val="28"/>
        </w:rPr>
        <w:t>», постановлением администрации МР «</w:t>
      </w:r>
      <w:proofErr w:type="spellStart"/>
      <w:r w:rsidRPr="00A844F9">
        <w:rPr>
          <w:bCs/>
          <w:sz w:val="28"/>
          <w:szCs w:val="28"/>
        </w:rPr>
        <w:t>Усть-Вымский</w:t>
      </w:r>
      <w:proofErr w:type="spellEnd"/>
      <w:r w:rsidRPr="00A844F9">
        <w:rPr>
          <w:bCs/>
          <w:sz w:val="28"/>
          <w:szCs w:val="28"/>
        </w:rPr>
        <w:t>» от 25 сентября 2013 года №</w:t>
      </w:r>
      <w:r>
        <w:rPr>
          <w:bCs/>
          <w:sz w:val="28"/>
          <w:szCs w:val="28"/>
        </w:rPr>
        <w:t xml:space="preserve"> </w:t>
      </w:r>
      <w:r w:rsidRPr="00A844F9">
        <w:rPr>
          <w:bCs/>
          <w:sz w:val="28"/>
          <w:szCs w:val="28"/>
        </w:rPr>
        <w:t>592 «Об основных показателях уточненного прогноза социально-экономического развития МО</w:t>
      </w:r>
      <w:proofErr w:type="gramEnd"/>
      <w:r w:rsidRPr="00A844F9">
        <w:rPr>
          <w:bCs/>
          <w:sz w:val="28"/>
          <w:szCs w:val="28"/>
        </w:rPr>
        <w:t xml:space="preserve"> </w:t>
      </w:r>
      <w:proofErr w:type="gramStart"/>
      <w:r w:rsidRPr="00A844F9">
        <w:rPr>
          <w:bCs/>
          <w:sz w:val="28"/>
          <w:szCs w:val="28"/>
        </w:rPr>
        <w:t>МР «</w:t>
      </w:r>
      <w:proofErr w:type="spellStart"/>
      <w:r w:rsidRPr="00A844F9">
        <w:rPr>
          <w:bCs/>
          <w:sz w:val="28"/>
          <w:szCs w:val="28"/>
        </w:rPr>
        <w:t>Усть-Вымский</w:t>
      </w:r>
      <w:proofErr w:type="spellEnd"/>
      <w:r w:rsidRPr="00A844F9">
        <w:rPr>
          <w:bCs/>
          <w:sz w:val="28"/>
          <w:szCs w:val="28"/>
        </w:rPr>
        <w:t>» на 2014 год и на период до 2016 года», постановлением администрации МР «</w:t>
      </w:r>
      <w:proofErr w:type="spellStart"/>
      <w:r w:rsidRPr="00A844F9">
        <w:rPr>
          <w:bCs/>
          <w:sz w:val="28"/>
          <w:szCs w:val="28"/>
        </w:rPr>
        <w:t>Усть-Вымский</w:t>
      </w:r>
      <w:proofErr w:type="spellEnd"/>
      <w:r w:rsidRPr="00A844F9">
        <w:rPr>
          <w:bCs/>
          <w:sz w:val="28"/>
          <w:szCs w:val="28"/>
        </w:rPr>
        <w:t>» от 25 сентября 2013 года №597 «Об основных направлениях бюджетной и налоговой политики администрации МР «</w:t>
      </w:r>
      <w:proofErr w:type="spellStart"/>
      <w:r w:rsidRPr="00A844F9">
        <w:rPr>
          <w:bCs/>
          <w:sz w:val="28"/>
          <w:szCs w:val="28"/>
        </w:rPr>
        <w:t>Усть-Вымский</w:t>
      </w:r>
      <w:proofErr w:type="spellEnd"/>
      <w:r w:rsidRPr="00A844F9">
        <w:rPr>
          <w:bCs/>
          <w:sz w:val="28"/>
          <w:szCs w:val="28"/>
        </w:rPr>
        <w:t xml:space="preserve">» на 2014 год и на плановый период 2015 и 2016 годов», </w:t>
      </w:r>
      <w:r w:rsidRPr="00A844F9">
        <w:rPr>
          <w:sz w:val="28"/>
          <w:szCs w:val="28"/>
        </w:rPr>
        <w:t>проекте решения Совета МР «</w:t>
      </w:r>
      <w:proofErr w:type="spellStart"/>
      <w:r w:rsidRPr="00A844F9">
        <w:rPr>
          <w:sz w:val="28"/>
          <w:szCs w:val="28"/>
        </w:rPr>
        <w:t>Усть-Вымский</w:t>
      </w:r>
      <w:proofErr w:type="spellEnd"/>
      <w:r w:rsidRPr="00A844F9">
        <w:rPr>
          <w:sz w:val="28"/>
          <w:szCs w:val="28"/>
        </w:rPr>
        <w:t>» «О бюджете МР «</w:t>
      </w:r>
      <w:proofErr w:type="spellStart"/>
      <w:r w:rsidRPr="00A844F9">
        <w:rPr>
          <w:sz w:val="28"/>
          <w:szCs w:val="28"/>
        </w:rPr>
        <w:t>Усть-Вымский</w:t>
      </w:r>
      <w:proofErr w:type="spellEnd"/>
      <w:r w:rsidRPr="00A844F9">
        <w:rPr>
          <w:sz w:val="28"/>
          <w:szCs w:val="28"/>
        </w:rPr>
        <w:t>» на 2014 год и плановый период 2015 и 2016</w:t>
      </w:r>
      <w:proofErr w:type="gramEnd"/>
      <w:r w:rsidRPr="00A844F9">
        <w:rPr>
          <w:sz w:val="28"/>
          <w:szCs w:val="28"/>
        </w:rPr>
        <w:t xml:space="preserve"> годов».</w:t>
      </w:r>
    </w:p>
    <w:p w:rsidR="00A844F9" w:rsidRPr="00A844F9" w:rsidRDefault="00A844F9" w:rsidP="00A844F9">
      <w:pPr>
        <w:ind w:firstLine="540"/>
        <w:jc w:val="both"/>
        <w:rPr>
          <w:color w:val="000000"/>
          <w:sz w:val="28"/>
          <w:szCs w:val="28"/>
        </w:rPr>
      </w:pPr>
      <w:r w:rsidRPr="00A844F9">
        <w:rPr>
          <w:sz w:val="28"/>
          <w:szCs w:val="28"/>
        </w:rPr>
        <w:tab/>
      </w:r>
      <w:proofErr w:type="gramStart"/>
      <w:r w:rsidRPr="00A844F9">
        <w:rPr>
          <w:sz w:val="28"/>
          <w:szCs w:val="28"/>
        </w:rPr>
        <w:t xml:space="preserve">При планировании показателей проекта бюджета на 2014 год по доходам учтены прогнозные данные администраторов поступлений, согласованные с администрацией сельского поселения, </w:t>
      </w:r>
      <w:r w:rsidRPr="00A844F9">
        <w:rPr>
          <w:color w:val="000000"/>
          <w:sz w:val="28"/>
          <w:szCs w:val="28"/>
        </w:rPr>
        <w:t>создание с 1 января 2014 года муниципального дорожного фонда и зачисление в него доходов от уплаты акцизов на бензин, дизельное топливо, моторные масла.</w:t>
      </w:r>
      <w:proofErr w:type="gramEnd"/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Всего поступление собственных доходов запланировано в сумме </w:t>
      </w:r>
      <w:r w:rsidRPr="00A844F9">
        <w:rPr>
          <w:b/>
          <w:sz w:val="28"/>
          <w:szCs w:val="28"/>
        </w:rPr>
        <w:t>39 128 000</w:t>
      </w:r>
      <w:r w:rsidRPr="00A844F9">
        <w:rPr>
          <w:sz w:val="28"/>
          <w:szCs w:val="28"/>
        </w:rPr>
        <w:t xml:space="preserve"> руб., в том числе: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 xml:space="preserve">- акцизов по подакцизным товарам -  </w:t>
      </w:r>
      <w:r w:rsidRPr="00A844F9">
        <w:rPr>
          <w:b/>
          <w:sz w:val="28"/>
          <w:szCs w:val="28"/>
        </w:rPr>
        <w:t>1 526 500</w:t>
      </w:r>
      <w:r w:rsidRPr="00A844F9">
        <w:rPr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руб.,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 xml:space="preserve">налога на имущество-  </w:t>
      </w:r>
      <w:r w:rsidRPr="00A844F9">
        <w:rPr>
          <w:b/>
          <w:sz w:val="28"/>
          <w:szCs w:val="28"/>
        </w:rPr>
        <w:t>934 200</w:t>
      </w:r>
      <w:r w:rsidRPr="00A844F9">
        <w:rPr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руб.,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 xml:space="preserve">земельного налога – </w:t>
      </w:r>
      <w:r w:rsidRPr="00A844F9">
        <w:rPr>
          <w:b/>
          <w:sz w:val="28"/>
          <w:szCs w:val="28"/>
        </w:rPr>
        <w:t>1 960 000</w:t>
      </w:r>
      <w:r w:rsidRPr="00A844F9">
        <w:rPr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руб.,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 xml:space="preserve">государственной пошлины составят </w:t>
      </w:r>
      <w:r w:rsidRPr="00A844F9">
        <w:rPr>
          <w:b/>
          <w:sz w:val="28"/>
          <w:szCs w:val="28"/>
        </w:rPr>
        <w:t>58 000</w:t>
      </w:r>
      <w:r w:rsidRPr="00A844F9">
        <w:rPr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руб.,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доходов от использования имущества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1 803 000</w:t>
      </w:r>
      <w:r w:rsidRPr="00A844F9">
        <w:rPr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руб.,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доходов от оказания платных услуг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 xml:space="preserve">- </w:t>
      </w:r>
      <w:r w:rsidRPr="00A844F9">
        <w:rPr>
          <w:b/>
          <w:sz w:val="28"/>
          <w:szCs w:val="28"/>
        </w:rPr>
        <w:t>220 000 руб.,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A844F9">
        <w:rPr>
          <w:color w:val="000000"/>
          <w:sz w:val="28"/>
          <w:szCs w:val="28"/>
        </w:rPr>
        <w:t xml:space="preserve">доходов от продажи земельных участков – </w:t>
      </w:r>
      <w:r w:rsidRPr="00A844F9">
        <w:rPr>
          <w:b/>
          <w:color w:val="000000"/>
          <w:sz w:val="28"/>
          <w:szCs w:val="28"/>
        </w:rPr>
        <w:t>200 000</w:t>
      </w:r>
      <w:r w:rsidRPr="00A844F9">
        <w:rPr>
          <w:color w:val="000000"/>
          <w:sz w:val="28"/>
          <w:szCs w:val="28"/>
        </w:rPr>
        <w:t xml:space="preserve"> </w:t>
      </w:r>
      <w:r w:rsidRPr="00A844F9">
        <w:rPr>
          <w:b/>
          <w:color w:val="000000"/>
          <w:sz w:val="28"/>
          <w:szCs w:val="28"/>
        </w:rPr>
        <w:t>руб.,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единого сельхозналога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 xml:space="preserve">- </w:t>
      </w:r>
      <w:r w:rsidRPr="00A844F9">
        <w:rPr>
          <w:b/>
          <w:sz w:val="28"/>
          <w:szCs w:val="28"/>
        </w:rPr>
        <w:t>2 000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При расчете налога на доходы физических лиц принято ожидаемое поступление налога по поселению в 2013 году по постоянным плательщикам. </w:t>
      </w:r>
      <w:proofErr w:type="gramStart"/>
      <w:r w:rsidRPr="00A844F9">
        <w:rPr>
          <w:sz w:val="28"/>
          <w:szCs w:val="28"/>
        </w:rPr>
        <w:t>Рост</w:t>
      </w:r>
      <w:r>
        <w:rPr>
          <w:sz w:val="28"/>
          <w:szCs w:val="28"/>
        </w:rPr>
        <w:t xml:space="preserve"> фонда оплаты труда на 2014 год</w:t>
      </w:r>
      <w:r w:rsidRPr="00A844F9">
        <w:rPr>
          <w:sz w:val="28"/>
          <w:szCs w:val="28"/>
        </w:rPr>
        <w:t xml:space="preserve"> согласно постановлению администрации МР «</w:t>
      </w:r>
      <w:proofErr w:type="spellStart"/>
      <w:r w:rsidRPr="00A844F9">
        <w:rPr>
          <w:sz w:val="28"/>
          <w:szCs w:val="28"/>
        </w:rPr>
        <w:t>Усть-Вымский</w:t>
      </w:r>
      <w:proofErr w:type="spellEnd"/>
      <w:r w:rsidRPr="00A844F9">
        <w:rPr>
          <w:sz w:val="28"/>
          <w:szCs w:val="28"/>
        </w:rPr>
        <w:t xml:space="preserve">» </w:t>
      </w:r>
      <w:r w:rsidRPr="00A844F9">
        <w:rPr>
          <w:bCs/>
          <w:sz w:val="28"/>
          <w:szCs w:val="28"/>
        </w:rPr>
        <w:t>от 25 сентября 2013 года №</w:t>
      </w:r>
      <w:r w:rsidR="006A5B93">
        <w:rPr>
          <w:bCs/>
          <w:sz w:val="28"/>
          <w:szCs w:val="28"/>
        </w:rPr>
        <w:t xml:space="preserve"> </w:t>
      </w:r>
      <w:r w:rsidRPr="00A844F9">
        <w:rPr>
          <w:bCs/>
          <w:sz w:val="28"/>
          <w:szCs w:val="28"/>
        </w:rPr>
        <w:t>592 «Об основных показателях уточненного прогноза социально-экономического развития МО МР «</w:t>
      </w:r>
      <w:proofErr w:type="spellStart"/>
      <w:r w:rsidRPr="00A844F9">
        <w:rPr>
          <w:bCs/>
          <w:sz w:val="28"/>
          <w:szCs w:val="28"/>
        </w:rPr>
        <w:t>Усть-Вымский</w:t>
      </w:r>
      <w:proofErr w:type="spellEnd"/>
      <w:r w:rsidRPr="00A844F9">
        <w:rPr>
          <w:bCs/>
          <w:sz w:val="28"/>
          <w:szCs w:val="28"/>
        </w:rPr>
        <w:t xml:space="preserve">» на 2014 год и на период до 2016 года» в среднем по району предусмотрен </w:t>
      </w:r>
      <w:r w:rsidRPr="00A844F9">
        <w:rPr>
          <w:sz w:val="28"/>
          <w:szCs w:val="28"/>
        </w:rPr>
        <w:t>в размере</w:t>
      </w:r>
      <w:r w:rsidRPr="00A844F9">
        <w:rPr>
          <w:color w:val="FF0000"/>
          <w:sz w:val="28"/>
          <w:szCs w:val="28"/>
        </w:rPr>
        <w:t xml:space="preserve"> </w:t>
      </w:r>
      <w:r w:rsidRPr="00A844F9">
        <w:rPr>
          <w:sz w:val="28"/>
          <w:szCs w:val="28"/>
        </w:rPr>
        <w:t>15,6</w:t>
      </w:r>
      <w:r>
        <w:rPr>
          <w:sz w:val="28"/>
          <w:szCs w:val="28"/>
        </w:rPr>
        <w:t xml:space="preserve"> %. </w:t>
      </w:r>
      <w:r w:rsidRPr="00A844F9">
        <w:rPr>
          <w:sz w:val="28"/>
          <w:szCs w:val="28"/>
        </w:rPr>
        <w:t xml:space="preserve">Всего поступление НДФЛ составит </w:t>
      </w:r>
      <w:r w:rsidRPr="00A844F9">
        <w:rPr>
          <w:b/>
          <w:sz w:val="28"/>
          <w:szCs w:val="28"/>
        </w:rPr>
        <w:t xml:space="preserve">32 424 300 </w:t>
      </w:r>
      <w:r w:rsidRPr="00A844F9">
        <w:rPr>
          <w:sz w:val="28"/>
          <w:szCs w:val="28"/>
        </w:rPr>
        <w:t>руб.</w:t>
      </w:r>
      <w:proofErr w:type="gramEnd"/>
    </w:p>
    <w:p w:rsidR="00A844F9" w:rsidRPr="00A844F9" w:rsidRDefault="00A844F9" w:rsidP="00A844F9">
      <w:pPr>
        <w:pStyle w:val="a5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проекте бюджета предусмотрены поступления из </w:t>
      </w:r>
      <w:r w:rsidRPr="00A844F9">
        <w:rPr>
          <w:color w:val="auto"/>
          <w:sz w:val="28"/>
          <w:szCs w:val="28"/>
        </w:rPr>
        <w:t xml:space="preserve">бюджета муниципального района в сумме </w:t>
      </w:r>
      <w:r w:rsidRPr="00A844F9">
        <w:rPr>
          <w:b/>
          <w:color w:val="auto"/>
          <w:sz w:val="28"/>
          <w:szCs w:val="28"/>
        </w:rPr>
        <w:t>5 301 770 руб</w:t>
      </w:r>
      <w:r w:rsidRPr="00A844F9">
        <w:rPr>
          <w:color w:val="auto"/>
          <w:sz w:val="28"/>
          <w:szCs w:val="28"/>
        </w:rPr>
        <w:t>., в том числе:</w:t>
      </w:r>
    </w:p>
    <w:p w:rsidR="00A844F9" w:rsidRPr="00A844F9" w:rsidRDefault="00A844F9" w:rsidP="00A844F9">
      <w:pPr>
        <w:pStyle w:val="a5"/>
        <w:numPr>
          <w:ilvl w:val="0"/>
          <w:numId w:val="2"/>
        </w:numPr>
        <w:tabs>
          <w:tab w:val="left" w:pos="0"/>
        </w:tabs>
        <w:ind w:left="0" w:firstLine="540"/>
        <w:jc w:val="both"/>
        <w:rPr>
          <w:b/>
          <w:color w:val="auto"/>
          <w:sz w:val="28"/>
          <w:szCs w:val="28"/>
        </w:rPr>
      </w:pPr>
      <w:r w:rsidRPr="00A844F9">
        <w:rPr>
          <w:color w:val="auto"/>
          <w:sz w:val="28"/>
          <w:szCs w:val="28"/>
        </w:rPr>
        <w:t xml:space="preserve">дотации на выравнивание бюджетной обеспеченности в сумме </w:t>
      </w:r>
      <w:r w:rsidRPr="00A844F9">
        <w:rPr>
          <w:b/>
          <w:color w:val="auto"/>
          <w:sz w:val="28"/>
          <w:szCs w:val="28"/>
        </w:rPr>
        <w:t>308 070</w:t>
      </w:r>
      <w:r w:rsidRPr="00A844F9">
        <w:rPr>
          <w:color w:val="auto"/>
          <w:sz w:val="28"/>
          <w:szCs w:val="28"/>
        </w:rPr>
        <w:t xml:space="preserve"> </w:t>
      </w:r>
      <w:r w:rsidRPr="00A844F9">
        <w:rPr>
          <w:b/>
          <w:color w:val="auto"/>
          <w:sz w:val="28"/>
          <w:szCs w:val="28"/>
        </w:rPr>
        <w:t>руб.,</w:t>
      </w:r>
    </w:p>
    <w:p w:rsidR="00A844F9" w:rsidRPr="00A844F9" w:rsidRDefault="00A844F9" w:rsidP="00A844F9">
      <w:pPr>
        <w:pStyle w:val="a5"/>
        <w:numPr>
          <w:ilvl w:val="0"/>
          <w:numId w:val="2"/>
        </w:numPr>
        <w:tabs>
          <w:tab w:val="left" w:pos="0"/>
        </w:tabs>
        <w:ind w:left="0" w:firstLine="540"/>
        <w:jc w:val="both"/>
        <w:rPr>
          <w:b/>
          <w:color w:val="auto"/>
          <w:sz w:val="28"/>
          <w:szCs w:val="28"/>
        </w:rPr>
      </w:pPr>
      <w:r w:rsidRPr="00A844F9">
        <w:rPr>
          <w:color w:val="auto"/>
          <w:sz w:val="28"/>
          <w:szCs w:val="28"/>
        </w:rPr>
        <w:t xml:space="preserve">субсидии на содержание автомобильных дорог общего пользования местного </w:t>
      </w:r>
      <w:r>
        <w:rPr>
          <w:color w:val="auto"/>
          <w:sz w:val="28"/>
          <w:szCs w:val="28"/>
        </w:rPr>
        <w:t xml:space="preserve">значения за счет Республики Коми </w:t>
      </w:r>
      <w:r w:rsidRPr="00A844F9">
        <w:rPr>
          <w:color w:val="auto"/>
          <w:sz w:val="28"/>
          <w:szCs w:val="28"/>
        </w:rPr>
        <w:t xml:space="preserve">- </w:t>
      </w:r>
      <w:r w:rsidRPr="00A844F9">
        <w:rPr>
          <w:b/>
          <w:color w:val="auto"/>
          <w:sz w:val="28"/>
          <w:szCs w:val="28"/>
        </w:rPr>
        <w:t>446 200 руб.,</w:t>
      </w:r>
    </w:p>
    <w:p w:rsidR="00A844F9" w:rsidRPr="00A844F9" w:rsidRDefault="00A844F9" w:rsidP="00A844F9">
      <w:pPr>
        <w:pStyle w:val="a5"/>
        <w:numPr>
          <w:ilvl w:val="0"/>
          <w:numId w:val="2"/>
        </w:numPr>
        <w:tabs>
          <w:tab w:val="left" w:pos="0"/>
        </w:tabs>
        <w:ind w:left="0" w:firstLine="540"/>
        <w:jc w:val="both"/>
        <w:rPr>
          <w:b/>
          <w:color w:val="auto"/>
          <w:sz w:val="28"/>
          <w:szCs w:val="28"/>
        </w:rPr>
      </w:pPr>
      <w:r w:rsidRPr="00A844F9">
        <w:rPr>
          <w:color w:val="auto"/>
          <w:sz w:val="28"/>
          <w:szCs w:val="28"/>
        </w:rPr>
        <w:lastRenderedPageBreak/>
        <w:t>субсидия на осуществление полномочий  по первичному воинскому учету</w:t>
      </w:r>
      <w:r>
        <w:rPr>
          <w:color w:val="auto"/>
          <w:sz w:val="28"/>
          <w:szCs w:val="28"/>
        </w:rPr>
        <w:t xml:space="preserve"> </w:t>
      </w:r>
      <w:r w:rsidRPr="00A844F9">
        <w:rPr>
          <w:color w:val="auto"/>
          <w:sz w:val="28"/>
          <w:szCs w:val="28"/>
        </w:rPr>
        <w:t xml:space="preserve">- </w:t>
      </w:r>
      <w:r w:rsidRPr="00A844F9">
        <w:rPr>
          <w:b/>
          <w:color w:val="auto"/>
          <w:sz w:val="28"/>
          <w:szCs w:val="28"/>
        </w:rPr>
        <w:t>895 500 руб.,</w:t>
      </w:r>
    </w:p>
    <w:p w:rsidR="00A844F9" w:rsidRPr="00A844F9" w:rsidRDefault="00A844F9" w:rsidP="00A844F9">
      <w:pPr>
        <w:pStyle w:val="a5"/>
        <w:numPr>
          <w:ilvl w:val="0"/>
          <w:numId w:val="2"/>
        </w:numPr>
        <w:tabs>
          <w:tab w:val="left" w:pos="0"/>
        </w:tabs>
        <w:ind w:left="0" w:firstLine="540"/>
        <w:jc w:val="both"/>
        <w:rPr>
          <w:b/>
          <w:color w:val="auto"/>
          <w:sz w:val="28"/>
          <w:szCs w:val="28"/>
        </w:rPr>
      </w:pPr>
      <w:r w:rsidRPr="00A844F9">
        <w:rPr>
          <w:color w:val="auto"/>
          <w:sz w:val="28"/>
          <w:szCs w:val="28"/>
        </w:rPr>
        <w:t>межбюджетные трансферты  на осуществление полномочий в области бухгалтерского учета</w:t>
      </w:r>
      <w:r>
        <w:rPr>
          <w:color w:val="auto"/>
          <w:sz w:val="28"/>
          <w:szCs w:val="28"/>
        </w:rPr>
        <w:t xml:space="preserve"> </w:t>
      </w:r>
      <w:r w:rsidRPr="00A844F9">
        <w:rPr>
          <w:color w:val="auto"/>
          <w:sz w:val="28"/>
          <w:szCs w:val="28"/>
        </w:rPr>
        <w:t xml:space="preserve">- </w:t>
      </w:r>
      <w:r w:rsidRPr="00A844F9">
        <w:rPr>
          <w:b/>
          <w:color w:val="auto"/>
          <w:sz w:val="28"/>
          <w:szCs w:val="28"/>
        </w:rPr>
        <w:t>3 652 000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Общая сумма доходов  бюджета, рассчитанная исходя из указанных условий, предусматривается в объеме  </w:t>
      </w:r>
      <w:r w:rsidRPr="00A844F9">
        <w:rPr>
          <w:b/>
          <w:sz w:val="28"/>
          <w:szCs w:val="28"/>
        </w:rPr>
        <w:t>44 429 770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Расходная часть местного бюджета рассчитана при соблюдении требований Бюджетного кодекса Российской Федерации и составляет </w:t>
      </w:r>
      <w:r w:rsidRPr="00A844F9">
        <w:rPr>
          <w:b/>
          <w:sz w:val="28"/>
          <w:szCs w:val="28"/>
        </w:rPr>
        <w:t>44 429 770 руб., 43</w:t>
      </w:r>
      <w:r w:rsidRPr="00A844F9">
        <w:rPr>
          <w:b/>
          <w:sz w:val="28"/>
          <w:szCs w:val="28"/>
          <w:lang w:val="en-US"/>
        </w:rPr>
        <w:t> </w:t>
      </w:r>
      <w:r w:rsidRPr="00A844F9">
        <w:rPr>
          <w:b/>
          <w:sz w:val="28"/>
          <w:szCs w:val="28"/>
        </w:rPr>
        <w:t>896 717 руб. и 43</w:t>
      </w:r>
      <w:r w:rsidRPr="00A844F9">
        <w:rPr>
          <w:b/>
          <w:sz w:val="28"/>
          <w:szCs w:val="28"/>
          <w:lang w:val="en-US"/>
        </w:rPr>
        <w:t> </w:t>
      </w:r>
      <w:r w:rsidRPr="00A844F9">
        <w:rPr>
          <w:b/>
          <w:sz w:val="28"/>
          <w:szCs w:val="28"/>
        </w:rPr>
        <w:t xml:space="preserve">896 717 руб. </w:t>
      </w:r>
      <w:r w:rsidRPr="00A844F9">
        <w:rPr>
          <w:sz w:val="28"/>
          <w:szCs w:val="28"/>
        </w:rPr>
        <w:t>соответственно по годам.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>При определении направлений финансирования на 2014 год и плановый период 2015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 xml:space="preserve">2016 годов учтены положения Федерального </w:t>
      </w:r>
      <w:r>
        <w:rPr>
          <w:sz w:val="28"/>
          <w:szCs w:val="28"/>
        </w:rPr>
        <w:t xml:space="preserve">закона от 6 октября 2003  № </w:t>
      </w:r>
      <w:r w:rsidRPr="00A844F9">
        <w:rPr>
          <w:sz w:val="28"/>
          <w:szCs w:val="28"/>
        </w:rPr>
        <w:t>131-ФЗ «Об общих принципах организации местного самоуправ</w:t>
      </w:r>
      <w:r>
        <w:rPr>
          <w:sz w:val="28"/>
          <w:szCs w:val="28"/>
        </w:rPr>
        <w:t>ления в Российской Федерации»</w:t>
      </w:r>
      <w:r w:rsidRPr="00A844F9">
        <w:rPr>
          <w:sz w:val="28"/>
          <w:szCs w:val="28"/>
        </w:rPr>
        <w:t xml:space="preserve"> в части разграничения расходных полномочий. 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>При формировании проекта бюджета в расходах учтено: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- увеличение заработной платы муниципальных служащих, работников бюджетной сферы с 1 октября 2014 года – на 5 %;  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>- увеличение расходов на оплату коммунальных  услуг, оплату услуг связи, транспортных</w:t>
      </w:r>
      <w:r>
        <w:rPr>
          <w:sz w:val="28"/>
          <w:szCs w:val="28"/>
        </w:rPr>
        <w:t xml:space="preserve"> услуг, приобретение ТМЦ на 6%, </w:t>
      </w:r>
      <w:r w:rsidRPr="00A844F9">
        <w:rPr>
          <w:sz w:val="28"/>
          <w:szCs w:val="28"/>
        </w:rPr>
        <w:t>5,5% и 5,3% соответственно по годам.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>Отчисления во внебюджетные фоны предусмотрены в размере 30,2% от фонда оплаты труда.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 Согласно статье 184.1. Бюджетного кодекса Российской Федерации  предусмотрены условно утверждаемые расходы: на 2015 в объеме не менее 2,5%,  на 2016 год не менее 5% общего объема расходов бюджета поселения за счет собственных доходов.</w:t>
      </w:r>
    </w:p>
    <w:p w:rsidR="00A844F9" w:rsidRPr="00A844F9" w:rsidRDefault="00A844F9" w:rsidP="00A844F9">
      <w:pPr>
        <w:ind w:firstLine="540"/>
        <w:jc w:val="both"/>
        <w:rPr>
          <w:sz w:val="16"/>
          <w:szCs w:val="16"/>
        </w:rPr>
      </w:pPr>
      <w:r w:rsidRPr="00A844F9">
        <w:rPr>
          <w:sz w:val="28"/>
          <w:szCs w:val="28"/>
        </w:rPr>
        <w:t xml:space="preserve">  </w:t>
      </w:r>
      <w:r w:rsidRPr="00A844F9">
        <w:rPr>
          <w:sz w:val="28"/>
          <w:szCs w:val="28"/>
        </w:rPr>
        <w:tab/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0100 «Общегосударственные расходы»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На денежное содержание главы администрации планируется направить </w:t>
      </w:r>
      <w:r w:rsidRPr="00A844F9">
        <w:rPr>
          <w:b/>
          <w:sz w:val="28"/>
          <w:szCs w:val="28"/>
        </w:rPr>
        <w:t>1089100</w:t>
      </w:r>
      <w:r w:rsidRPr="00A844F9">
        <w:rPr>
          <w:sz w:val="28"/>
          <w:szCs w:val="28"/>
        </w:rPr>
        <w:t xml:space="preserve">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Предусмотрены расходы на содержание администрации </w:t>
      </w:r>
      <w:r w:rsidRPr="00A844F9">
        <w:rPr>
          <w:b/>
          <w:sz w:val="28"/>
          <w:szCs w:val="28"/>
        </w:rPr>
        <w:t xml:space="preserve">9336600 </w:t>
      </w:r>
      <w:r w:rsidRPr="00A844F9">
        <w:rPr>
          <w:sz w:val="28"/>
          <w:szCs w:val="28"/>
        </w:rPr>
        <w:t>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Резервный фонд администрации определен в размере </w:t>
      </w:r>
      <w:r w:rsidRPr="00A844F9">
        <w:rPr>
          <w:b/>
          <w:sz w:val="28"/>
          <w:szCs w:val="28"/>
        </w:rPr>
        <w:t>500000</w:t>
      </w:r>
      <w:r w:rsidRPr="00A844F9">
        <w:rPr>
          <w:sz w:val="28"/>
          <w:szCs w:val="28"/>
        </w:rPr>
        <w:t xml:space="preserve">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Расходы на решение других общегосударственных вопросов  предусмотрены в размере – </w:t>
      </w:r>
      <w:r w:rsidRPr="00A844F9">
        <w:rPr>
          <w:b/>
          <w:sz w:val="28"/>
          <w:szCs w:val="28"/>
        </w:rPr>
        <w:t>6</w:t>
      </w:r>
      <w:r w:rsidRPr="00A844F9">
        <w:rPr>
          <w:b/>
          <w:sz w:val="28"/>
          <w:szCs w:val="28"/>
          <w:lang w:val="en-US"/>
        </w:rPr>
        <w:t> </w:t>
      </w:r>
      <w:r w:rsidRPr="00A844F9">
        <w:rPr>
          <w:b/>
          <w:sz w:val="28"/>
          <w:szCs w:val="28"/>
        </w:rPr>
        <w:t>027</w:t>
      </w:r>
      <w:r w:rsidRPr="00A844F9">
        <w:rPr>
          <w:b/>
          <w:sz w:val="28"/>
          <w:szCs w:val="28"/>
          <w:lang w:val="en-US"/>
        </w:rPr>
        <w:t> </w:t>
      </w:r>
      <w:r w:rsidRPr="00A844F9">
        <w:rPr>
          <w:b/>
          <w:sz w:val="28"/>
          <w:szCs w:val="28"/>
        </w:rPr>
        <w:t>046,64</w:t>
      </w:r>
      <w:r w:rsidRPr="00A844F9">
        <w:rPr>
          <w:sz w:val="28"/>
          <w:szCs w:val="28"/>
        </w:rPr>
        <w:t xml:space="preserve">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Во исполнение п. 4 статьи 15 Федерального закона от 6 октября 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 предусмотрено предоставление межбюджетных трансфертов: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ab/>
        <w:t xml:space="preserve">- на осуществление полномочий поселения по формированию архивных фондов поселения в сумме </w:t>
      </w:r>
      <w:r w:rsidRPr="00A844F9">
        <w:rPr>
          <w:b/>
          <w:sz w:val="28"/>
          <w:szCs w:val="28"/>
        </w:rPr>
        <w:t>271</w:t>
      </w:r>
      <w:r>
        <w:rPr>
          <w:b/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700</w:t>
      </w:r>
      <w:r w:rsidRPr="00A844F9">
        <w:rPr>
          <w:sz w:val="28"/>
          <w:szCs w:val="28"/>
        </w:rPr>
        <w:t xml:space="preserve">  руб.;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- на осуществление полномочий поселения по внешнему муниципальному финансовому контролю </w:t>
      </w:r>
      <w:r w:rsidRPr="00A844F9">
        <w:rPr>
          <w:b/>
          <w:sz w:val="28"/>
          <w:szCs w:val="28"/>
        </w:rPr>
        <w:t>172</w:t>
      </w:r>
      <w:r>
        <w:rPr>
          <w:b/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800</w:t>
      </w:r>
      <w:r w:rsidRPr="00A844F9">
        <w:rPr>
          <w:sz w:val="28"/>
          <w:szCs w:val="28"/>
        </w:rPr>
        <w:t xml:space="preserve"> руб.;</w:t>
      </w:r>
    </w:p>
    <w:p w:rsidR="00A844F9" w:rsidRPr="00A844F9" w:rsidRDefault="00A844F9" w:rsidP="00A844F9">
      <w:pPr>
        <w:pStyle w:val="a5"/>
        <w:tabs>
          <w:tab w:val="clear" w:pos="540"/>
          <w:tab w:val="left" w:pos="708"/>
        </w:tabs>
        <w:ind w:left="180" w:firstLine="540"/>
        <w:jc w:val="both"/>
        <w:rPr>
          <w:color w:val="auto"/>
          <w:sz w:val="28"/>
          <w:szCs w:val="28"/>
        </w:rPr>
      </w:pPr>
      <w:r w:rsidRPr="00A844F9">
        <w:rPr>
          <w:color w:val="auto"/>
          <w:sz w:val="28"/>
          <w:szCs w:val="28"/>
        </w:rPr>
        <w:t xml:space="preserve">- на осуществление полномочий по формированию, исполнению и </w:t>
      </w:r>
      <w:proofErr w:type="gramStart"/>
      <w:r w:rsidRPr="00A844F9">
        <w:rPr>
          <w:color w:val="auto"/>
          <w:sz w:val="28"/>
          <w:szCs w:val="28"/>
        </w:rPr>
        <w:t>контролю за</w:t>
      </w:r>
      <w:proofErr w:type="gramEnd"/>
      <w:r w:rsidRPr="00A844F9">
        <w:rPr>
          <w:color w:val="auto"/>
          <w:sz w:val="28"/>
          <w:szCs w:val="28"/>
        </w:rPr>
        <w:t xml:space="preserve"> исполнением бюджета поселения в сумме </w:t>
      </w:r>
      <w:r w:rsidRPr="00A844F9">
        <w:rPr>
          <w:b/>
          <w:color w:val="auto"/>
          <w:sz w:val="28"/>
          <w:szCs w:val="28"/>
        </w:rPr>
        <w:t>818</w:t>
      </w:r>
      <w:r>
        <w:rPr>
          <w:b/>
          <w:color w:val="auto"/>
          <w:sz w:val="28"/>
          <w:szCs w:val="28"/>
        </w:rPr>
        <w:t xml:space="preserve"> </w:t>
      </w:r>
      <w:r w:rsidRPr="00A844F9">
        <w:rPr>
          <w:b/>
          <w:color w:val="auto"/>
          <w:sz w:val="28"/>
          <w:szCs w:val="28"/>
        </w:rPr>
        <w:t>000</w:t>
      </w:r>
      <w:r w:rsidRPr="00A844F9">
        <w:rPr>
          <w:color w:val="auto"/>
          <w:sz w:val="28"/>
          <w:szCs w:val="28"/>
        </w:rPr>
        <w:t xml:space="preserve"> руб.</w:t>
      </w:r>
    </w:p>
    <w:p w:rsidR="00A844F9" w:rsidRPr="006A5B93" w:rsidRDefault="00A844F9" w:rsidP="00A844F9">
      <w:pPr>
        <w:ind w:firstLine="540"/>
        <w:jc w:val="both"/>
        <w:rPr>
          <w:b/>
          <w:sz w:val="12"/>
          <w:szCs w:val="12"/>
          <w:highlight w:val="yellow"/>
        </w:rPr>
      </w:pPr>
    </w:p>
    <w:p w:rsid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0200 «Национальная оборона»</w:t>
      </w:r>
    </w:p>
    <w:p w:rsidR="006A5B93" w:rsidRDefault="00A844F9" w:rsidP="006A5B93">
      <w:pPr>
        <w:ind w:firstLine="540"/>
        <w:jc w:val="both"/>
        <w:rPr>
          <w:iCs/>
          <w:sz w:val="28"/>
          <w:szCs w:val="28"/>
        </w:rPr>
      </w:pPr>
      <w:r w:rsidRPr="00A844F9">
        <w:rPr>
          <w:color w:val="000000"/>
          <w:sz w:val="28"/>
          <w:szCs w:val="28"/>
        </w:rPr>
        <w:t xml:space="preserve">Предусмотрены расходы </w:t>
      </w:r>
      <w:r w:rsidRPr="00A844F9">
        <w:rPr>
          <w:iCs/>
          <w:color w:val="000000"/>
          <w:sz w:val="28"/>
          <w:szCs w:val="28"/>
        </w:rPr>
        <w:t xml:space="preserve">на осуществление полномочий по </w:t>
      </w:r>
      <w:proofErr w:type="gramStart"/>
      <w:r w:rsidRPr="00A844F9">
        <w:rPr>
          <w:iCs/>
          <w:color w:val="000000"/>
          <w:sz w:val="28"/>
          <w:szCs w:val="28"/>
        </w:rPr>
        <w:t>первичному</w:t>
      </w:r>
      <w:proofErr w:type="gramEnd"/>
      <w:r w:rsidRPr="00A844F9">
        <w:rPr>
          <w:iCs/>
          <w:color w:val="000000"/>
          <w:sz w:val="28"/>
          <w:szCs w:val="28"/>
        </w:rPr>
        <w:t xml:space="preserve"> воинскому учета на территориях, где отсутствуют </w:t>
      </w:r>
      <w:r w:rsidR="006A5B93">
        <w:rPr>
          <w:iCs/>
          <w:color w:val="000000"/>
          <w:sz w:val="28"/>
          <w:szCs w:val="28"/>
        </w:rPr>
        <w:t xml:space="preserve"> </w:t>
      </w:r>
      <w:r w:rsidRPr="00A844F9">
        <w:rPr>
          <w:iCs/>
          <w:color w:val="000000"/>
          <w:sz w:val="28"/>
          <w:szCs w:val="28"/>
        </w:rPr>
        <w:t>военные</w:t>
      </w:r>
      <w:r w:rsidRPr="00A844F9">
        <w:rPr>
          <w:iCs/>
          <w:sz w:val="28"/>
          <w:szCs w:val="28"/>
        </w:rPr>
        <w:t xml:space="preserve"> </w:t>
      </w:r>
      <w:r w:rsidR="006A5B93">
        <w:rPr>
          <w:iCs/>
          <w:sz w:val="28"/>
          <w:szCs w:val="28"/>
        </w:rPr>
        <w:t xml:space="preserve"> </w:t>
      </w:r>
      <w:r w:rsidRPr="00A844F9">
        <w:rPr>
          <w:iCs/>
          <w:sz w:val="28"/>
          <w:szCs w:val="28"/>
        </w:rPr>
        <w:t>комиссариаты,</w:t>
      </w:r>
      <w:r w:rsidR="006A5B93">
        <w:rPr>
          <w:iCs/>
          <w:sz w:val="28"/>
          <w:szCs w:val="28"/>
        </w:rPr>
        <w:t xml:space="preserve"> </w:t>
      </w:r>
      <w:r w:rsidRPr="00A844F9">
        <w:rPr>
          <w:iCs/>
          <w:sz w:val="28"/>
          <w:szCs w:val="28"/>
        </w:rPr>
        <w:t xml:space="preserve"> за </w:t>
      </w:r>
    </w:p>
    <w:p w:rsidR="00A844F9" w:rsidRPr="006A5B93" w:rsidRDefault="00A844F9" w:rsidP="006A5B93">
      <w:pPr>
        <w:jc w:val="both"/>
        <w:rPr>
          <w:iCs/>
          <w:sz w:val="28"/>
          <w:szCs w:val="28"/>
        </w:rPr>
      </w:pPr>
      <w:bookmarkStart w:id="0" w:name="_GoBack"/>
      <w:bookmarkEnd w:id="0"/>
      <w:r w:rsidRPr="00A844F9">
        <w:rPr>
          <w:iCs/>
          <w:sz w:val="28"/>
          <w:szCs w:val="28"/>
        </w:rPr>
        <w:lastRenderedPageBreak/>
        <w:t xml:space="preserve">счет средств, поступающих из федерального бюджета в сумме </w:t>
      </w:r>
      <w:r w:rsidRPr="00A844F9">
        <w:rPr>
          <w:b/>
          <w:iCs/>
          <w:sz w:val="28"/>
          <w:szCs w:val="28"/>
        </w:rPr>
        <w:t>895 500</w:t>
      </w:r>
      <w:r w:rsidRPr="00A844F9">
        <w:rPr>
          <w:iCs/>
          <w:sz w:val="28"/>
          <w:szCs w:val="28"/>
        </w:rPr>
        <w:t xml:space="preserve"> руб.</w:t>
      </w:r>
    </w:p>
    <w:p w:rsidR="00A844F9" w:rsidRPr="006A5B93" w:rsidRDefault="00A844F9" w:rsidP="00A844F9">
      <w:pPr>
        <w:ind w:firstLine="540"/>
        <w:jc w:val="both"/>
        <w:rPr>
          <w:b/>
          <w:sz w:val="12"/>
          <w:szCs w:val="12"/>
        </w:rPr>
      </w:pP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0300 «</w:t>
      </w:r>
      <w:r w:rsidRPr="00A844F9">
        <w:rPr>
          <w:b/>
          <w:sz w:val="28"/>
          <w:szCs w:val="28"/>
        </w:rPr>
        <w:t>Национальная безопасность и правоохранительная деятельность»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Предусмотрены расходы на предупреждение и ликвидацию последствий чрезвычайных ситуаций и стихийных бедствий природного и техногенного характера в сумме </w:t>
      </w:r>
      <w:r w:rsidRPr="00A844F9">
        <w:rPr>
          <w:b/>
          <w:sz w:val="28"/>
          <w:szCs w:val="28"/>
        </w:rPr>
        <w:t>21200</w:t>
      </w:r>
      <w:r w:rsidRPr="00A844F9">
        <w:rPr>
          <w:sz w:val="28"/>
          <w:szCs w:val="28"/>
        </w:rPr>
        <w:t xml:space="preserve"> руб.</w:t>
      </w:r>
    </w:p>
    <w:p w:rsidR="00A844F9" w:rsidRPr="006A5B93" w:rsidRDefault="00A844F9" w:rsidP="00A844F9">
      <w:pPr>
        <w:ind w:firstLine="540"/>
        <w:jc w:val="both"/>
        <w:rPr>
          <w:b/>
          <w:sz w:val="12"/>
          <w:szCs w:val="12"/>
          <w:highlight w:val="yellow"/>
        </w:rPr>
      </w:pP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0400 Национальная экономика»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Субсидии юридическим лицам (АТП) предусмотрены в сумме </w:t>
      </w:r>
      <w:r w:rsidRPr="00A844F9">
        <w:rPr>
          <w:b/>
          <w:sz w:val="28"/>
          <w:szCs w:val="28"/>
        </w:rPr>
        <w:t>112</w:t>
      </w:r>
      <w:r>
        <w:rPr>
          <w:b/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 xml:space="preserve">000 </w:t>
      </w:r>
      <w:r w:rsidRPr="00A844F9">
        <w:rPr>
          <w:sz w:val="28"/>
          <w:szCs w:val="28"/>
        </w:rPr>
        <w:t>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Расходы на дорожную деятельность запланированы в сумме </w:t>
      </w:r>
      <w:r w:rsidRPr="00A844F9">
        <w:rPr>
          <w:b/>
          <w:sz w:val="28"/>
          <w:szCs w:val="28"/>
        </w:rPr>
        <w:t>3 446 200</w:t>
      </w:r>
      <w:r w:rsidRPr="00A844F9">
        <w:rPr>
          <w:sz w:val="28"/>
          <w:szCs w:val="28"/>
        </w:rPr>
        <w:t xml:space="preserve"> руб. (в  том числе за счет средств муниципального дорожного фонда - 1526500 руб., средства республи</w:t>
      </w:r>
      <w:r>
        <w:rPr>
          <w:sz w:val="28"/>
          <w:szCs w:val="28"/>
        </w:rPr>
        <w:t>канского бюджета – 446 200 руб.</w:t>
      </w:r>
      <w:r w:rsidRPr="00A844F9">
        <w:rPr>
          <w:sz w:val="28"/>
          <w:szCs w:val="28"/>
        </w:rPr>
        <w:t>). Из них на передачу полномочий муниципальному району по содержанию дорог - 459 602,97 руб.</w:t>
      </w:r>
    </w:p>
    <w:p w:rsidR="00A844F9" w:rsidRPr="006A5B93" w:rsidRDefault="00A844F9" w:rsidP="00A844F9">
      <w:pPr>
        <w:ind w:firstLine="540"/>
        <w:jc w:val="both"/>
        <w:rPr>
          <w:b/>
          <w:sz w:val="12"/>
          <w:szCs w:val="12"/>
          <w:highlight w:val="yellow"/>
        </w:rPr>
      </w:pP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0500 «Жилищно-коммунальное хозяйство»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На программу переселения из аварийного жилого фонда предусмотрены средства в размере </w:t>
      </w:r>
      <w:r w:rsidRPr="00A844F9">
        <w:rPr>
          <w:b/>
          <w:sz w:val="28"/>
          <w:szCs w:val="28"/>
        </w:rPr>
        <w:t>8 845 923,36</w:t>
      </w:r>
      <w:r>
        <w:rPr>
          <w:sz w:val="28"/>
          <w:szCs w:val="28"/>
        </w:rPr>
        <w:t xml:space="preserve"> руб., в </w:t>
      </w:r>
      <w:proofErr w:type="spellStart"/>
      <w:r>
        <w:rPr>
          <w:sz w:val="28"/>
          <w:szCs w:val="28"/>
        </w:rPr>
        <w:t>т.</w:t>
      </w:r>
      <w:r w:rsidRPr="00A844F9">
        <w:rPr>
          <w:sz w:val="28"/>
          <w:szCs w:val="28"/>
        </w:rPr>
        <w:t>ч</w:t>
      </w:r>
      <w:proofErr w:type="spellEnd"/>
      <w:r w:rsidRPr="00A844F9">
        <w:rPr>
          <w:sz w:val="28"/>
          <w:szCs w:val="28"/>
        </w:rPr>
        <w:t>. межбюджетные трансферты бюджету МР «</w:t>
      </w:r>
      <w:proofErr w:type="spellStart"/>
      <w:r w:rsidRPr="00A844F9">
        <w:rPr>
          <w:sz w:val="28"/>
          <w:szCs w:val="28"/>
        </w:rPr>
        <w:t>Усть-Вымский</w:t>
      </w:r>
      <w:proofErr w:type="spellEnd"/>
      <w:r w:rsidRPr="00A844F9">
        <w:rPr>
          <w:sz w:val="28"/>
          <w:szCs w:val="28"/>
        </w:rPr>
        <w:t>» - 8 345 923,36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Компенсация выпадающих доходов организациям, предоставляющим населению жилищные услуги по </w:t>
      </w:r>
      <w:proofErr w:type="gramStart"/>
      <w:r w:rsidRPr="00A844F9">
        <w:rPr>
          <w:sz w:val="28"/>
          <w:szCs w:val="28"/>
        </w:rPr>
        <w:t>тарифам, не обеспечивающим возмещение издержек предусмотрены</w:t>
      </w:r>
      <w:proofErr w:type="gramEnd"/>
      <w:r w:rsidRPr="00A844F9">
        <w:rPr>
          <w:sz w:val="28"/>
          <w:szCs w:val="28"/>
        </w:rPr>
        <w:t xml:space="preserve"> в сумме </w:t>
      </w:r>
      <w:r w:rsidRPr="00A844F9">
        <w:rPr>
          <w:b/>
          <w:sz w:val="28"/>
          <w:szCs w:val="28"/>
        </w:rPr>
        <w:t>335400</w:t>
      </w:r>
      <w:r w:rsidRPr="00A844F9">
        <w:rPr>
          <w:sz w:val="28"/>
          <w:szCs w:val="28"/>
        </w:rPr>
        <w:t xml:space="preserve"> руб., прочие мероприятия в области коммунального хозяйства – </w:t>
      </w:r>
      <w:r w:rsidRPr="00A844F9">
        <w:rPr>
          <w:b/>
          <w:sz w:val="28"/>
          <w:szCs w:val="28"/>
        </w:rPr>
        <w:t>286 000</w:t>
      </w:r>
      <w:r w:rsidRPr="00A844F9">
        <w:rPr>
          <w:sz w:val="28"/>
          <w:szCs w:val="28"/>
        </w:rPr>
        <w:t xml:space="preserve"> руб.</w:t>
      </w: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sz w:val="28"/>
          <w:szCs w:val="28"/>
        </w:rPr>
        <w:t xml:space="preserve">Капитальный ремонт жилья запланирован на сумму </w:t>
      </w:r>
      <w:r w:rsidRPr="00A844F9">
        <w:rPr>
          <w:b/>
          <w:sz w:val="28"/>
          <w:szCs w:val="28"/>
        </w:rPr>
        <w:t>2 242 200</w:t>
      </w:r>
      <w:r w:rsidRPr="00A844F9">
        <w:rPr>
          <w:sz w:val="28"/>
          <w:szCs w:val="28"/>
        </w:rPr>
        <w:t xml:space="preserve"> руб.</w:t>
      </w:r>
    </w:p>
    <w:p w:rsid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Расходы на уличное освещение предусмотрены в сумме </w:t>
      </w:r>
      <w:r w:rsidRPr="00A844F9">
        <w:rPr>
          <w:b/>
          <w:sz w:val="28"/>
          <w:szCs w:val="28"/>
        </w:rPr>
        <w:t>2015640</w:t>
      </w:r>
      <w:r w:rsidRPr="00A844F9">
        <w:rPr>
          <w:sz w:val="28"/>
          <w:szCs w:val="28"/>
        </w:rPr>
        <w:t xml:space="preserve"> руб., содержание мест захоронения – </w:t>
      </w:r>
      <w:r w:rsidRPr="00A844F9">
        <w:rPr>
          <w:b/>
          <w:sz w:val="28"/>
          <w:szCs w:val="28"/>
        </w:rPr>
        <w:t>824500</w:t>
      </w:r>
      <w:r w:rsidRPr="00A844F9">
        <w:rPr>
          <w:sz w:val="28"/>
          <w:szCs w:val="28"/>
        </w:rPr>
        <w:t xml:space="preserve"> руб., прочее благоустройство – </w:t>
      </w:r>
      <w:r w:rsidRPr="00A844F9">
        <w:rPr>
          <w:b/>
          <w:sz w:val="28"/>
          <w:szCs w:val="28"/>
        </w:rPr>
        <w:t>1040700</w:t>
      </w:r>
      <w:r w:rsidRPr="00A844F9">
        <w:rPr>
          <w:sz w:val="28"/>
          <w:szCs w:val="28"/>
        </w:rPr>
        <w:t xml:space="preserve"> руб.</w:t>
      </w:r>
    </w:p>
    <w:p w:rsidR="00A844F9" w:rsidRPr="006A5B93" w:rsidRDefault="00A844F9" w:rsidP="00A844F9">
      <w:pPr>
        <w:ind w:firstLine="540"/>
        <w:jc w:val="both"/>
        <w:rPr>
          <w:sz w:val="12"/>
          <w:szCs w:val="12"/>
        </w:rPr>
      </w:pP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0700 «Образование»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Расходы на содержание централизованной бухгалтерии за счет средств района предусмотрены в сумме </w:t>
      </w:r>
      <w:r w:rsidRPr="00A844F9">
        <w:rPr>
          <w:b/>
          <w:sz w:val="28"/>
          <w:szCs w:val="28"/>
        </w:rPr>
        <w:t>3 652 000</w:t>
      </w:r>
      <w:r w:rsidRPr="00A844F9">
        <w:rPr>
          <w:sz w:val="28"/>
          <w:szCs w:val="28"/>
        </w:rPr>
        <w:t xml:space="preserve"> руб.</w:t>
      </w:r>
    </w:p>
    <w:p w:rsidR="00A844F9" w:rsidRPr="006A5B93" w:rsidRDefault="00A844F9" w:rsidP="00A844F9">
      <w:pPr>
        <w:ind w:firstLine="540"/>
        <w:jc w:val="both"/>
        <w:rPr>
          <w:b/>
          <w:sz w:val="12"/>
          <w:szCs w:val="12"/>
          <w:highlight w:val="yellow"/>
        </w:rPr>
      </w:pP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1000 «Социальная политика»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На выплату доплат к пенсии муниципальным служащим предусмотрено </w:t>
      </w:r>
      <w:r w:rsidRPr="00A844F9">
        <w:rPr>
          <w:b/>
          <w:sz w:val="28"/>
          <w:szCs w:val="28"/>
        </w:rPr>
        <w:t>659</w:t>
      </w:r>
      <w:r>
        <w:rPr>
          <w:b/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860</w:t>
      </w:r>
      <w:r w:rsidRPr="00A844F9">
        <w:rPr>
          <w:sz w:val="28"/>
          <w:szCs w:val="28"/>
        </w:rPr>
        <w:t xml:space="preserve"> руб.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Выплаты по нормативным публичным обязательствам предусмотрены в размере </w:t>
      </w:r>
      <w:r w:rsidRPr="00A844F9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>600</w:t>
      </w:r>
      <w:r w:rsidRPr="00A844F9">
        <w:rPr>
          <w:sz w:val="28"/>
          <w:szCs w:val="28"/>
        </w:rPr>
        <w:t xml:space="preserve"> руб.</w:t>
      </w:r>
    </w:p>
    <w:p w:rsidR="00A844F9" w:rsidRPr="006A5B93" w:rsidRDefault="00A844F9" w:rsidP="00A844F9">
      <w:pPr>
        <w:ind w:firstLine="540"/>
        <w:jc w:val="both"/>
        <w:rPr>
          <w:b/>
          <w:sz w:val="12"/>
          <w:szCs w:val="12"/>
        </w:rPr>
      </w:pPr>
    </w:p>
    <w:p w:rsidR="00A844F9" w:rsidRPr="00A844F9" w:rsidRDefault="00A844F9" w:rsidP="00A844F9">
      <w:pPr>
        <w:ind w:firstLine="540"/>
        <w:jc w:val="both"/>
        <w:rPr>
          <w:b/>
          <w:sz w:val="28"/>
          <w:szCs w:val="28"/>
        </w:rPr>
      </w:pPr>
      <w:r w:rsidRPr="00A844F9">
        <w:rPr>
          <w:b/>
          <w:sz w:val="28"/>
          <w:szCs w:val="28"/>
        </w:rPr>
        <w:t>1100 «Физическая культура и спорт»</w:t>
      </w:r>
    </w:p>
    <w:p w:rsidR="00A844F9" w:rsidRP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 xml:space="preserve">Содержание казенного учреждения «Стадион» предусмотрено в размере </w:t>
      </w:r>
      <w:r w:rsidRPr="00A844F9">
        <w:rPr>
          <w:b/>
          <w:sz w:val="28"/>
          <w:szCs w:val="28"/>
        </w:rPr>
        <w:t>1820800</w:t>
      </w:r>
      <w:r w:rsidRPr="00A844F9">
        <w:rPr>
          <w:sz w:val="28"/>
          <w:szCs w:val="28"/>
        </w:rPr>
        <w:t xml:space="preserve"> руб. в том числе на оплату труда, начисления и прочие выплаты – </w:t>
      </w:r>
      <w:r>
        <w:rPr>
          <w:sz w:val="28"/>
          <w:szCs w:val="28"/>
        </w:rPr>
        <w:t xml:space="preserve">      </w:t>
      </w:r>
      <w:r w:rsidRPr="00A844F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491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459 руб., прочие расходы – 311</w:t>
      </w:r>
      <w:r>
        <w:rPr>
          <w:sz w:val="28"/>
          <w:szCs w:val="28"/>
        </w:rPr>
        <w:t xml:space="preserve"> </w:t>
      </w:r>
      <w:r w:rsidRPr="00A844F9">
        <w:rPr>
          <w:sz w:val="28"/>
          <w:szCs w:val="28"/>
        </w:rPr>
        <w:t>341 руб.</w:t>
      </w:r>
    </w:p>
    <w:p w:rsidR="00A844F9" w:rsidRPr="006A5B93" w:rsidRDefault="00A844F9" w:rsidP="00A844F9">
      <w:pPr>
        <w:ind w:firstLine="540"/>
        <w:jc w:val="both"/>
        <w:rPr>
          <w:sz w:val="12"/>
          <w:szCs w:val="12"/>
        </w:rPr>
      </w:pPr>
    </w:p>
    <w:p w:rsidR="00A844F9" w:rsidRDefault="00A844F9" w:rsidP="00A844F9">
      <w:pPr>
        <w:ind w:firstLine="540"/>
        <w:jc w:val="both"/>
        <w:rPr>
          <w:sz w:val="28"/>
          <w:szCs w:val="28"/>
        </w:rPr>
      </w:pPr>
      <w:r w:rsidRPr="00A844F9">
        <w:rPr>
          <w:sz w:val="28"/>
          <w:szCs w:val="28"/>
        </w:rPr>
        <w:t>Дефицит бюджета не предусмотрен.</w:t>
      </w:r>
    </w:p>
    <w:p w:rsidR="00A844F9" w:rsidRPr="00A844F9" w:rsidRDefault="00A844F9" w:rsidP="00A844F9">
      <w:pPr>
        <w:spacing w:line="600" w:lineRule="auto"/>
        <w:ind w:firstLine="540"/>
        <w:jc w:val="both"/>
        <w:rPr>
          <w:sz w:val="28"/>
          <w:szCs w:val="28"/>
        </w:rPr>
      </w:pPr>
    </w:p>
    <w:p w:rsidR="00E83CF5" w:rsidRPr="00A844F9" w:rsidRDefault="00E27AFD" w:rsidP="00A844F9">
      <w:pPr>
        <w:spacing w:line="480" w:lineRule="auto"/>
        <w:jc w:val="both"/>
        <w:rPr>
          <w:b/>
          <w:color w:val="FF0000"/>
          <w:sz w:val="28"/>
          <w:szCs w:val="28"/>
        </w:rPr>
      </w:pPr>
      <w:r w:rsidRPr="00A844F9">
        <w:rPr>
          <w:sz w:val="28"/>
          <w:szCs w:val="28"/>
        </w:rPr>
        <w:t xml:space="preserve">Начальник </w:t>
      </w:r>
      <w:proofErr w:type="spellStart"/>
      <w:r w:rsidRPr="00A844F9">
        <w:rPr>
          <w:sz w:val="28"/>
          <w:szCs w:val="28"/>
        </w:rPr>
        <w:t>финуправления</w:t>
      </w:r>
      <w:proofErr w:type="spellEnd"/>
      <w:r w:rsidRPr="00A844F9">
        <w:rPr>
          <w:sz w:val="28"/>
          <w:szCs w:val="28"/>
        </w:rPr>
        <w:t xml:space="preserve"> -</w:t>
      </w:r>
      <w:r w:rsidR="00A844F9">
        <w:rPr>
          <w:b/>
          <w:sz w:val="28"/>
          <w:szCs w:val="28"/>
        </w:rPr>
        <w:tab/>
        <w:t xml:space="preserve">       </w:t>
      </w:r>
      <w:r w:rsidRPr="00A844F9">
        <w:rPr>
          <w:b/>
          <w:sz w:val="28"/>
          <w:szCs w:val="28"/>
        </w:rPr>
        <w:t xml:space="preserve"> </w:t>
      </w:r>
      <w:r w:rsidRPr="00A844F9">
        <w:rPr>
          <w:b/>
          <w:sz w:val="28"/>
          <w:szCs w:val="28"/>
        </w:rPr>
        <w:tab/>
      </w:r>
      <w:r w:rsidRPr="00A844F9">
        <w:rPr>
          <w:b/>
          <w:sz w:val="28"/>
          <w:szCs w:val="28"/>
        </w:rPr>
        <w:tab/>
      </w:r>
      <w:r w:rsidRPr="00A844F9">
        <w:rPr>
          <w:b/>
          <w:sz w:val="28"/>
          <w:szCs w:val="28"/>
        </w:rPr>
        <w:tab/>
      </w:r>
      <w:r w:rsidRPr="00A844F9">
        <w:rPr>
          <w:b/>
          <w:sz w:val="28"/>
          <w:szCs w:val="28"/>
        </w:rPr>
        <w:tab/>
      </w:r>
      <w:r w:rsidR="006A5B93">
        <w:rPr>
          <w:b/>
          <w:sz w:val="28"/>
          <w:szCs w:val="28"/>
        </w:rPr>
        <w:t xml:space="preserve">                </w:t>
      </w:r>
      <w:proofErr w:type="spellStart"/>
      <w:r w:rsidR="00A844F9">
        <w:rPr>
          <w:sz w:val="28"/>
          <w:szCs w:val="28"/>
        </w:rPr>
        <w:t>О.</w:t>
      </w:r>
      <w:r w:rsidR="00A844F9" w:rsidRPr="00A844F9">
        <w:rPr>
          <w:sz w:val="28"/>
          <w:szCs w:val="28"/>
        </w:rPr>
        <w:t>Г.</w:t>
      </w:r>
      <w:r w:rsidRPr="00A844F9">
        <w:rPr>
          <w:sz w:val="28"/>
          <w:szCs w:val="28"/>
        </w:rPr>
        <w:t>Минина</w:t>
      </w:r>
      <w:proofErr w:type="spellEnd"/>
      <w:r w:rsidRPr="00A844F9">
        <w:rPr>
          <w:sz w:val="28"/>
          <w:szCs w:val="28"/>
        </w:rPr>
        <w:t xml:space="preserve"> </w:t>
      </w:r>
    </w:p>
    <w:sectPr w:rsidR="00E83CF5" w:rsidRPr="00A844F9" w:rsidSect="006A5B93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F566F"/>
    <w:multiLevelType w:val="hybridMultilevel"/>
    <w:tmpl w:val="AD8C3F3E"/>
    <w:lvl w:ilvl="0" w:tplc="FFFFFFFF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98"/>
    <w:rsid w:val="00472DE7"/>
    <w:rsid w:val="006A5B93"/>
    <w:rsid w:val="00791898"/>
    <w:rsid w:val="00A844F9"/>
    <w:rsid w:val="00E27AFD"/>
    <w:rsid w:val="00E8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F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7AFD"/>
    <w:pPr>
      <w:jc w:val="both"/>
    </w:pPr>
  </w:style>
  <w:style w:type="character" w:customStyle="1" w:styleId="a4">
    <w:name w:val="Основной текст Знак"/>
    <w:basedOn w:val="a0"/>
    <w:link w:val="a3"/>
    <w:rsid w:val="00E27AFD"/>
    <w:rPr>
      <w:sz w:val="24"/>
      <w:szCs w:val="24"/>
      <w:lang w:eastAsia="ru-RU"/>
    </w:rPr>
  </w:style>
  <w:style w:type="paragraph" w:styleId="a5">
    <w:name w:val="Body Text Indent"/>
    <w:basedOn w:val="a"/>
    <w:link w:val="a6"/>
    <w:rsid w:val="00E27AFD"/>
    <w:pPr>
      <w:tabs>
        <w:tab w:val="left" w:pos="540"/>
      </w:tabs>
      <w:ind w:firstLine="708"/>
    </w:pPr>
    <w:rPr>
      <w:color w:val="FF0000"/>
    </w:rPr>
  </w:style>
  <w:style w:type="character" w:customStyle="1" w:styleId="a6">
    <w:name w:val="Основной текст с отступом Знак"/>
    <w:basedOn w:val="a0"/>
    <w:link w:val="a5"/>
    <w:rsid w:val="00E27AFD"/>
    <w:rPr>
      <w:color w:val="FF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B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B9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F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7AFD"/>
    <w:pPr>
      <w:jc w:val="both"/>
    </w:pPr>
  </w:style>
  <w:style w:type="character" w:customStyle="1" w:styleId="a4">
    <w:name w:val="Основной текст Знак"/>
    <w:basedOn w:val="a0"/>
    <w:link w:val="a3"/>
    <w:rsid w:val="00E27AFD"/>
    <w:rPr>
      <w:sz w:val="24"/>
      <w:szCs w:val="24"/>
      <w:lang w:eastAsia="ru-RU"/>
    </w:rPr>
  </w:style>
  <w:style w:type="paragraph" w:styleId="a5">
    <w:name w:val="Body Text Indent"/>
    <w:basedOn w:val="a"/>
    <w:link w:val="a6"/>
    <w:rsid w:val="00E27AFD"/>
    <w:pPr>
      <w:tabs>
        <w:tab w:val="left" w:pos="540"/>
      </w:tabs>
      <w:ind w:firstLine="708"/>
    </w:pPr>
    <w:rPr>
      <w:color w:val="FF0000"/>
    </w:rPr>
  </w:style>
  <w:style w:type="character" w:customStyle="1" w:styleId="a6">
    <w:name w:val="Основной текст с отступом Знак"/>
    <w:basedOn w:val="a0"/>
    <w:link w:val="a5"/>
    <w:rsid w:val="00E27AFD"/>
    <w:rPr>
      <w:color w:val="FF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B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B9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ГП "Микунь"</Company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</dc:creator>
  <cp:keywords/>
  <dc:description/>
  <cp:lastModifiedBy>Прием</cp:lastModifiedBy>
  <cp:revision>5</cp:revision>
  <cp:lastPrinted>2014-01-28T07:21:00Z</cp:lastPrinted>
  <dcterms:created xsi:type="dcterms:W3CDTF">2013-11-25T05:21:00Z</dcterms:created>
  <dcterms:modified xsi:type="dcterms:W3CDTF">2014-01-28T07:22:00Z</dcterms:modified>
</cp:coreProperties>
</file>