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6EF" w:rsidRDefault="009A46EF" w:rsidP="009A46EF">
      <w:pPr>
        <w:pStyle w:val="3"/>
        <w:ind w:firstLine="0"/>
        <w:jc w:val="center"/>
      </w:pPr>
      <w:r>
        <w:rPr>
          <w:noProof/>
        </w:rPr>
        <w:drawing>
          <wp:inline distT="0" distB="0" distL="0" distR="0" wp14:anchorId="60FED042" wp14:editId="2A886545">
            <wp:extent cx="67627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6EF" w:rsidRPr="00C8393C" w:rsidRDefault="009A46EF" w:rsidP="009A46EF">
      <w:pPr>
        <w:rPr>
          <w:lang w:eastAsia="ru-RU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31"/>
        <w:gridCol w:w="1657"/>
        <w:gridCol w:w="3680"/>
      </w:tblGrid>
      <w:tr w:rsidR="009A46EF" w:rsidRPr="009A46EF" w:rsidTr="004E3C7C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9A46EF" w:rsidRDefault="009A46EF" w:rsidP="009A46EF">
            <w:pPr>
              <w:spacing w:after="0" w:line="240" w:lineRule="auto"/>
              <w:ind w:left="-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«МИКУНЬ» </w:t>
            </w:r>
          </w:p>
          <w:p w:rsidR="009A46EF" w:rsidRDefault="009A46EF" w:rsidP="009A46EF">
            <w:pPr>
              <w:spacing w:after="0" w:line="240" w:lineRule="auto"/>
              <w:ind w:left="-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 ОВМÖДЧÖМИНСА </w:t>
            </w:r>
          </w:p>
          <w:p w:rsidR="009A46EF" w:rsidRPr="009A46EF" w:rsidRDefault="009A46EF" w:rsidP="009A46EF">
            <w:pPr>
              <w:spacing w:after="0" w:line="240" w:lineRule="auto"/>
              <w:ind w:left="-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СÖВЕТ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A46EF" w:rsidRPr="009A46EF" w:rsidRDefault="009A46EF" w:rsidP="009A46EF">
            <w:pPr>
              <w:spacing w:after="0" w:line="480" w:lineRule="auto"/>
              <w:ind w:left="-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left w:val="nil"/>
              <w:bottom w:val="nil"/>
              <w:right w:val="nil"/>
            </w:tcBorders>
          </w:tcPr>
          <w:p w:rsidR="009A46EF" w:rsidRDefault="009A46EF" w:rsidP="009A46EF">
            <w:pPr>
              <w:spacing w:after="0" w:line="240" w:lineRule="auto"/>
              <w:ind w:left="-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9A46EF" w:rsidRPr="009A46EF" w:rsidRDefault="009A46EF" w:rsidP="009A46EF">
            <w:pPr>
              <w:spacing w:after="0" w:line="240" w:lineRule="auto"/>
              <w:ind w:left="-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ГОРОДСКОГО ПОСЕЛЕНИЯ «МИКУНЬ»</w:t>
            </w:r>
          </w:p>
        </w:tc>
      </w:tr>
    </w:tbl>
    <w:p w:rsidR="009A46EF" w:rsidRPr="009A46EF" w:rsidRDefault="009A46EF" w:rsidP="009A46EF">
      <w:pPr>
        <w:pStyle w:val="2"/>
        <w:ind w:left="-284" w:firstLine="0"/>
        <w:jc w:val="left"/>
        <w:rPr>
          <w:rFonts w:ascii="Times New Roman" w:hAnsi="Times New Roman" w:cs="Times New Roman"/>
          <w:sz w:val="20"/>
          <w:szCs w:val="20"/>
        </w:rPr>
      </w:pPr>
      <w:r w:rsidRPr="009A46EF">
        <w:rPr>
          <w:rFonts w:ascii="Times New Roman" w:hAnsi="Times New Roman" w:cs="Times New Roman"/>
          <w:sz w:val="32"/>
          <w:szCs w:val="32"/>
        </w:rPr>
        <w:tab/>
      </w:r>
      <w:r w:rsidRPr="009A46EF">
        <w:rPr>
          <w:rFonts w:ascii="Times New Roman" w:hAnsi="Times New Roman" w:cs="Times New Roman"/>
          <w:sz w:val="32"/>
          <w:szCs w:val="32"/>
        </w:rPr>
        <w:tab/>
      </w:r>
    </w:p>
    <w:p w:rsidR="009A46EF" w:rsidRPr="009A46EF" w:rsidRDefault="009A46EF" w:rsidP="009A46EF">
      <w:pPr>
        <w:pStyle w:val="2"/>
        <w:ind w:left="-284" w:firstLine="0"/>
        <w:jc w:val="left"/>
        <w:rPr>
          <w:rFonts w:ascii="Times New Roman" w:hAnsi="Times New Roman" w:cs="Times New Roman"/>
          <w:b w:val="0"/>
          <w:sz w:val="32"/>
          <w:szCs w:val="32"/>
        </w:rPr>
      </w:pPr>
    </w:p>
    <w:p w:rsidR="009A46EF" w:rsidRPr="009A46EF" w:rsidRDefault="009A46EF" w:rsidP="009A46EF">
      <w:pPr>
        <w:pStyle w:val="2"/>
        <w:ind w:left="-284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9A46EF">
        <w:rPr>
          <w:rFonts w:ascii="Times New Roman" w:hAnsi="Times New Roman" w:cs="Times New Roman"/>
          <w:sz w:val="32"/>
          <w:szCs w:val="32"/>
        </w:rPr>
        <w:t>КЫВКÖРТÖД</w:t>
      </w:r>
    </w:p>
    <w:p w:rsidR="009A46EF" w:rsidRPr="009A46EF" w:rsidRDefault="009A46EF" w:rsidP="009A46EF">
      <w:pPr>
        <w:pStyle w:val="2"/>
        <w:spacing w:line="360" w:lineRule="auto"/>
        <w:ind w:left="-284" w:firstLine="0"/>
        <w:jc w:val="center"/>
        <w:rPr>
          <w:rFonts w:ascii="Times New Roman" w:hAnsi="Times New Roman" w:cs="Times New Roman"/>
          <w:sz w:val="32"/>
          <w:szCs w:val="32"/>
        </w:rPr>
      </w:pPr>
      <w:r w:rsidRPr="009A46EF">
        <w:rPr>
          <w:rFonts w:ascii="Times New Roman" w:hAnsi="Times New Roman" w:cs="Times New Roman"/>
          <w:sz w:val="32"/>
          <w:szCs w:val="32"/>
        </w:rPr>
        <w:t>РЕШЕНИЕ</w:t>
      </w:r>
    </w:p>
    <w:p w:rsidR="009A46EF" w:rsidRPr="009A46EF" w:rsidRDefault="009A46EF" w:rsidP="00235575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:rsidR="009A46EF" w:rsidRPr="009A46EF" w:rsidRDefault="009A46EF" w:rsidP="00235575">
      <w:pPr>
        <w:spacing w:after="0"/>
        <w:rPr>
          <w:rFonts w:ascii="Times New Roman" w:hAnsi="Times New Roman" w:cs="Times New Roman"/>
          <w:sz w:val="28"/>
        </w:rPr>
      </w:pPr>
      <w:r w:rsidRPr="009A46EF">
        <w:rPr>
          <w:rFonts w:ascii="Times New Roman" w:hAnsi="Times New Roman" w:cs="Times New Roman"/>
          <w:sz w:val="28"/>
        </w:rPr>
        <w:t>от 26 сентября 2017 года</w:t>
      </w:r>
      <w:r w:rsidRPr="009A46EF">
        <w:rPr>
          <w:rFonts w:ascii="Times New Roman" w:hAnsi="Times New Roman" w:cs="Times New Roman"/>
          <w:sz w:val="28"/>
        </w:rPr>
        <w:tab/>
      </w:r>
      <w:r w:rsidRPr="009A46EF">
        <w:rPr>
          <w:rFonts w:ascii="Times New Roman" w:hAnsi="Times New Roman" w:cs="Times New Roman"/>
          <w:sz w:val="28"/>
        </w:rPr>
        <w:tab/>
      </w:r>
      <w:r w:rsidRPr="009A46EF">
        <w:rPr>
          <w:rFonts w:ascii="Times New Roman" w:hAnsi="Times New Roman" w:cs="Times New Roman"/>
          <w:sz w:val="28"/>
        </w:rPr>
        <w:tab/>
      </w:r>
      <w:r w:rsidRPr="009A46EF">
        <w:rPr>
          <w:rFonts w:ascii="Times New Roman" w:hAnsi="Times New Roman" w:cs="Times New Roman"/>
          <w:sz w:val="28"/>
        </w:rPr>
        <w:tab/>
      </w:r>
      <w:r w:rsidRPr="009A46EF">
        <w:rPr>
          <w:rFonts w:ascii="Times New Roman" w:hAnsi="Times New Roman" w:cs="Times New Roman"/>
          <w:sz w:val="28"/>
        </w:rPr>
        <w:tab/>
        <w:t xml:space="preserve">    </w:t>
      </w:r>
      <w:r w:rsidRPr="009A46EF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</w:t>
      </w:r>
      <w:r w:rsidRPr="009A46EF">
        <w:rPr>
          <w:rFonts w:ascii="Times New Roman" w:hAnsi="Times New Roman" w:cs="Times New Roman"/>
          <w:sz w:val="28"/>
        </w:rPr>
        <w:t xml:space="preserve"> № </w:t>
      </w:r>
      <w:r w:rsidR="00235575">
        <w:rPr>
          <w:rFonts w:ascii="Times New Roman" w:hAnsi="Times New Roman" w:cs="Times New Roman"/>
          <w:sz w:val="28"/>
        </w:rPr>
        <w:t>4/8-51</w:t>
      </w:r>
    </w:p>
    <w:p w:rsidR="009A46EF" w:rsidRPr="009A46EF" w:rsidRDefault="009A46EF" w:rsidP="00235575">
      <w:pPr>
        <w:rPr>
          <w:rFonts w:ascii="Times New Roman" w:hAnsi="Times New Roman" w:cs="Times New Roman"/>
          <w:sz w:val="28"/>
        </w:rPr>
      </w:pPr>
      <w:proofErr w:type="spellStart"/>
      <w:r w:rsidRPr="009A46EF">
        <w:rPr>
          <w:rFonts w:ascii="Times New Roman" w:hAnsi="Times New Roman" w:cs="Times New Roman"/>
          <w:sz w:val="28"/>
        </w:rPr>
        <w:t>г.Микунь</w:t>
      </w:r>
      <w:proofErr w:type="spellEnd"/>
    </w:p>
    <w:tbl>
      <w:tblPr>
        <w:tblW w:w="9039" w:type="dxa"/>
        <w:tblLayout w:type="fixed"/>
        <w:tblLook w:val="0000" w:firstRow="0" w:lastRow="0" w:firstColumn="0" w:lastColumn="0" w:noHBand="0" w:noVBand="0"/>
      </w:tblPr>
      <w:tblGrid>
        <w:gridCol w:w="4253"/>
        <w:gridCol w:w="4786"/>
      </w:tblGrid>
      <w:tr w:rsidR="009A46EF" w:rsidRPr="009A46EF" w:rsidTr="00235575">
        <w:trPr>
          <w:trHeight w:val="1004"/>
        </w:trPr>
        <w:tc>
          <w:tcPr>
            <w:tcW w:w="4253" w:type="dxa"/>
          </w:tcPr>
          <w:p w:rsidR="009A46EF" w:rsidRPr="009A46EF" w:rsidRDefault="00235575" w:rsidP="00235575">
            <w:pPr>
              <w:ind w:left="-1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утверждении Правил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благо-</w:t>
            </w:r>
            <w:r w:rsidR="009A46EF" w:rsidRPr="009A46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устройства</w:t>
            </w:r>
            <w:proofErr w:type="gramEnd"/>
            <w:r w:rsidR="009A46EF" w:rsidRPr="009A46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территории городского поселения «Микунь» </w:t>
            </w:r>
          </w:p>
        </w:tc>
        <w:tc>
          <w:tcPr>
            <w:tcW w:w="4786" w:type="dxa"/>
          </w:tcPr>
          <w:p w:rsidR="009A46EF" w:rsidRPr="009A46EF" w:rsidRDefault="009A46EF" w:rsidP="00235575">
            <w:pPr>
              <w:pStyle w:val="a4"/>
              <w:rPr>
                <w:b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9A46EF" w:rsidRPr="009A46EF" w:rsidRDefault="009A46EF" w:rsidP="0023557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9A46EF" w:rsidRPr="009A46EF" w:rsidRDefault="009A46EF" w:rsidP="00235575">
      <w:pPr>
        <w:pStyle w:val="a4"/>
        <w:spacing w:after="0"/>
        <w:ind w:firstLine="709"/>
        <w:jc w:val="both"/>
        <w:rPr>
          <w:sz w:val="28"/>
          <w:szCs w:val="28"/>
          <w:lang w:val="ru-RU"/>
        </w:rPr>
      </w:pPr>
      <w:r w:rsidRPr="009A46EF">
        <w:rPr>
          <w:sz w:val="28"/>
          <w:szCs w:val="28"/>
          <w:lang w:val="ru-RU"/>
        </w:rPr>
        <w:t xml:space="preserve">На основании подпункта 19 пункта 1 статьи 14 Федерального закона от 06.10.2003 № 131-ФЗ «Об общих принципах организации местного </w:t>
      </w:r>
      <w:proofErr w:type="spellStart"/>
      <w:proofErr w:type="gramStart"/>
      <w:r w:rsidRPr="009A46EF">
        <w:rPr>
          <w:sz w:val="28"/>
          <w:szCs w:val="28"/>
          <w:lang w:val="ru-RU"/>
        </w:rPr>
        <w:t>самоуправ-ления</w:t>
      </w:r>
      <w:proofErr w:type="spellEnd"/>
      <w:proofErr w:type="gramEnd"/>
      <w:r w:rsidRPr="009A46EF">
        <w:rPr>
          <w:sz w:val="28"/>
          <w:szCs w:val="28"/>
          <w:lang w:val="ru-RU"/>
        </w:rPr>
        <w:t xml:space="preserve"> в Российской Федерации», статьи 9 Устава муниципального </w:t>
      </w:r>
      <w:proofErr w:type="spellStart"/>
      <w:r w:rsidRPr="009A46EF">
        <w:rPr>
          <w:sz w:val="28"/>
          <w:szCs w:val="28"/>
          <w:lang w:val="ru-RU"/>
        </w:rPr>
        <w:t>образова</w:t>
      </w:r>
      <w:r>
        <w:rPr>
          <w:sz w:val="28"/>
          <w:szCs w:val="28"/>
          <w:lang w:val="ru-RU"/>
        </w:rPr>
        <w:t>-</w:t>
      </w:r>
      <w:r w:rsidRPr="009A46EF">
        <w:rPr>
          <w:sz w:val="28"/>
          <w:szCs w:val="28"/>
          <w:lang w:val="ru-RU"/>
        </w:rPr>
        <w:t>ния</w:t>
      </w:r>
      <w:proofErr w:type="spellEnd"/>
      <w:r w:rsidRPr="009A46EF">
        <w:rPr>
          <w:sz w:val="28"/>
          <w:szCs w:val="28"/>
          <w:lang w:val="ru-RU"/>
        </w:rPr>
        <w:t xml:space="preserve"> городского поселения «Микунь», Совет городского поселения «Микунь» РЕШИЛ:</w:t>
      </w:r>
    </w:p>
    <w:p w:rsidR="009A46EF" w:rsidRPr="009A46EF" w:rsidRDefault="009A46EF" w:rsidP="00235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1. Утвердить Правила благоустройства территории городского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поселе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ния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«Микунь» согласно приложению.</w:t>
      </w:r>
    </w:p>
    <w:p w:rsidR="009A46EF" w:rsidRPr="009A46EF" w:rsidRDefault="009A46EF" w:rsidP="00235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2. Решение вступает в силу со дня официального опубликования (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обна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родования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>) и подлежит размещению на официальном сайте администрации поселения gpmikun.ru в сети Интернет.</w:t>
      </w:r>
    </w:p>
    <w:p w:rsidR="009A46EF" w:rsidRPr="009A46EF" w:rsidRDefault="009A46EF" w:rsidP="00235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 Решение Совета городского поселения от 2</w:t>
      </w:r>
      <w:r>
        <w:rPr>
          <w:rFonts w:ascii="Times New Roman" w:hAnsi="Times New Roman" w:cs="Times New Roman"/>
          <w:sz w:val="28"/>
          <w:szCs w:val="28"/>
        </w:rPr>
        <w:t xml:space="preserve">7 октября 2015 года               </w:t>
      </w:r>
      <w:r w:rsidRPr="009A46EF">
        <w:rPr>
          <w:rFonts w:ascii="Times New Roman" w:hAnsi="Times New Roman" w:cs="Times New Roman"/>
          <w:sz w:val="28"/>
          <w:szCs w:val="28"/>
        </w:rPr>
        <w:t xml:space="preserve">№ 3/27-156 «Об утверждении Правил благоустройства территории городского поселения «Микунь» считать утратившим силу. </w:t>
      </w:r>
    </w:p>
    <w:p w:rsidR="009A46EF" w:rsidRPr="009A46EF" w:rsidRDefault="009A46EF" w:rsidP="002355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4. Контроль за выполнением настоящего решения возложить на руководителя администрации городского поселения «Микунь».</w:t>
      </w:r>
    </w:p>
    <w:p w:rsidR="009A46EF" w:rsidRPr="009A46EF" w:rsidRDefault="009A46EF" w:rsidP="009A46EF">
      <w:pPr>
        <w:tabs>
          <w:tab w:val="num" w:pos="0"/>
          <w:tab w:val="left" w:pos="64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6EF" w:rsidRPr="009A46EF" w:rsidRDefault="009A46EF" w:rsidP="009A46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Глава городского поселения «Микунь» -</w:t>
      </w:r>
    </w:p>
    <w:p w:rsidR="009A46EF" w:rsidRDefault="00235575" w:rsidP="009A46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</w:t>
      </w:r>
      <w:r w:rsidR="009A46EF" w:rsidRPr="009A46E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A46E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A46EF" w:rsidRPr="009A46EF">
        <w:rPr>
          <w:rFonts w:ascii="Times New Roman" w:hAnsi="Times New Roman" w:cs="Times New Roman"/>
          <w:sz w:val="28"/>
          <w:szCs w:val="28"/>
        </w:rPr>
        <w:t xml:space="preserve">        Н.Л. </w:t>
      </w:r>
      <w:r w:rsidR="009A46EF">
        <w:rPr>
          <w:rFonts w:ascii="Times New Roman" w:hAnsi="Times New Roman" w:cs="Times New Roman"/>
          <w:sz w:val="28"/>
          <w:szCs w:val="28"/>
        </w:rPr>
        <w:t>Кудряшов</w:t>
      </w:r>
    </w:p>
    <w:p w:rsidR="009A46EF" w:rsidRDefault="009A46EF" w:rsidP="009A46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46EF" w:rsidRPr="009A46EF" w:rsidRDefault="009A46EF" w:rsidP="009A46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49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4253"/>
      </w:tblGrid>
      <w:tr w:rsidR="009A46EF" w:rsidRPr="009A46EF" w:rsidTr="009A46EF">
        <w:tc>
          <w:tcPr>
            <w:tcW w:w="5244" w:type="dxa"/>
          </w:tcPr>
          <w:p w:rsidR="009A46EF" w:rsidRPr="009A46EF" w:rsidRDefault="009A46EF" w:rsidP="004E3C7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253" w:type="dxa"/>
          </w:tcPr>
          <w:p w:rsidR="009A46EF" w:rsidRPr="009A46EF" w:rsidRDefault="009A46EF" w:rsidP="004E3C7C">
            <w:pPr>
              <w:shd w:val="clear" w:color="auto" w:fill="FFFFFF"/>
              <w:ind w:left="-4262" w:firstLine="4296"/>
              <w:rPr>
                <w:color w:val="000000" w:themeColor="text1"/>
                <w:sz w:val="28"/>
                <w:szCs w:val="28"/>
              </w:rPr>
            </w:pPr>
            <w:r w:rsidRPr="009A46EF">
              <w:rPr>
                <w:color w:val="000000" w:themeColor="text1"/>
                <w:sz w:val="28"/>
                <w:szCs w:val="28"/>
              </w:rPr>
              <w:t xml:space="preserve">Утверждены  </w:t>
            </w:r>
          </w:p>
          <w:p w:rsidR="009A46EF" w:rsidRPr="009A46EF" w:rsidRDefault="009A46EF" w:rsidP="004E3C7C">
            <w:pPr>
              <w:shd w:val="clear" w:color="auto" w:fill="FFFFFF"/>
              <w:ind w:left="-4262" w:firstLine="4296"/>
              <w:rPr>
                <w:color w:val="000000" w:themeColor="text1"/>
                <w:sz w:val="28"/>
                <w:szCs w:val="28"/>
              </w:rPr>
            </w:pPr>
            <w:r w:rsidRPr="009A46EF">
              <w:rPr>
                <w:color w:val="000000" w:themeColor="text1"/>
                <w:sz w:val="28"/>
                <w:szCs w:val="28"/>
              </w:rPr>
              <w:t>решением Совета городского</w:t>
            </w:r>
          </w:p>
          <w:p w:rsidR="009A46EF" w:rsidRPr="009A46EF" w:rsidRDefault="009A46EF" w:rsidP="004E3C7C">
            <w:pPr>
              <w:shd w:val="clear" w:color="auto" w:fill="FFFFFF"/>
              <w:ind w:left="-4262" w:firstLine="4296"/>
              <w:rPr>
                <w:color w:val="000000" w:themeColor="text1"/>
                <w:sz w:val="28"/>
                <w:szCs w:val="28"/>
              </w:rPr>
            </w:pPr>
            <w:r w:rsidRPr="009A46EF">
              <w:rPr>
                <w:color w:val="000000" w:themeColor="text1"/>
                <w:sz w:val="28"/>
                <w:szCs w:val="28"/>
              </w:rPr>
              <w:t>поселения «Микунь»</w:t>
            </w:r>
          </w:p>
          <w:p w:rsidR="009A46EF" w:rsidRPr="009A46EF" w:rsidRDefault="009A46EF" w:rsidP="004E3C7C">
            <w:pPr>
              <w:shd w:val="clear" w:color="auto" w:fill="FFFFFF"/>
              <w:ind w:left="-4262" w:firstLine="4296"/>
              <w:rPr>
                <w:color w:val="000000" w:themeColor="text1"/>
                <w:sz w:val="28"/>
                <w:szCs w:val="28"/>
              </w:rPr>
            </w:pPr>
            <w:r w:rsidRPr="009A46EF">
              <w:rPr>
                <w:color w:val="000000" w:themeColor="text1"/>
                <w:sz w:val="28"/>
                <w:szCs w:val="28"/>
              </w:rPr>
              <w:t xml:space="preserve">от 26.09.2017 г.  </w:t>
            </w:r>
            <w:r w:rsidR="00235575">
              <w:rPr>
                <w:color w:val="000000" w:themeColor="text1"/>
                <w:sz w:val="28"/>
                <w:szCs w:val="28"/>
              </w:rPr>
              <w:t>№ 4/8-51</w:t>
            </w:r>
          </w:p>
          <w:p w:rsidR="009A46EF" w:rsidRPr="009A46EF" w:rsidRDefault="009A46EF" w:rsidP="004E3C7C">
            <w:pPr>
              <w:rPr>
                <w:color w:val="000000" w:themeColor="text1"/>
                <w:sz w:val="18"/>
                <w:szCs w:val="18"/>
              </w:rPr>
            </w:pPr>
          </w:p>
          <w:p w:rsidR="009A46EF" w:rsidRPr="009A46EF" w:rsidRDefault="009A46EF" w:rsidP="004E3C7C">
            <w:pPr>
              <w:rPr>
                <w:color w:val="000000" w:themeColor="text1"/>
                <w:sz w:val="28"/>
                <w:szCs w:val="28"/>
              </w:rPr>
            </w:pPr>
            <w:r w:rsidRPr="009A46EF">
              <w:rPr>
                <w:color w:val="000000" w:themeColor="text1"/>
                <w:sz w:val="28"/>
                <w:szCs w:val="28"/>
              </w:rPr>
              <w:t>(приложение)</w:t>
            </w:r>
          </w:p>
        </w:tc>
      </w:tr>
    </w:tbl>
    <w:p w:rsidR="009A46EF" w:rsidRPr="009A46EF" w:rsidRDefault="009A46EF" w:rsidP="009A46EF">
      <w:pPr>
        <w:shd w:val="clear" w:color="auto" w:fill="FFFFFF"/>
        <w:rPr>
          <w:rFonts w:ascii="Times New Roman" w:hAnsi="Times New Roman" w:cs="Times New Roman"/>
          <w:b/>
          <w:sz w:val="16"/>
          <w:szCs w:val="16"/>
        </w:rPr>
      </w:pPr>
    </w:p>
    <w:p w:rsidR="009A46EF" w:rsidRPr="009A46EF" w:rsidRDefault="009A46EF" w:rsidP="009A46EF">
      <w:pPr>
        <w:shd w:val="clear" w:color="auto" w:fill="FFFFFF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A46EF" w:rsidRPr="009A46EF" w:rsidRDefault="009A46EF" w:rsidP="009A4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A46EF">
        <w:rPr>
          <w:rFonts w:ascii="Times New Roman" w:hAnsi="Times New Roman" w:cs="Times New Roman"/>
          <w:b/>
          <w:sz w:val="27"/>
          <w:szCs w:val="27"/>
        </w:rPr>
        <w:t>ПРАВИЛА БЛАГОУСТРОЙСТВА ТЕРРИТОРИИ</w:t>
      </w:r>
    </w:p>
    <w:p w:rsidR="009A46EF" w:rsidRPr="009A46EF" w:rsidRDefault="009A46EF" w:rsidP="009A46EF">
      <w:pPr>
        <w:shd w:val="clear" w:color="auto" w:fill="FFFFFF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A46EF">
        <w:rPr>
          <w:rFonts w:ascii="Times New Roman" w:hAnsi="Times New Roman" w:cs="Times New Roman"/>
          <w:b/>
          <w:sz w:val="27"/>
          <w:szCs w:val="27"/>
        </w:rPr>
        <w:t xml:space="preserve">ГОРОДСКОГО ПОСЕЛЕНИЯ «МИКУНЬ» </w:t>
      </w:r>
    </w:p>
    <w:p w:rsidR="009A46EF" w:rsidRPr="009A46EF" w:rsidRDefault="009A46EF" w:rsidP="009A46E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  <w:r w:rsidRPr="009A46EF">
        <w:rPr>
          <w:rFonts w:ascii="Times New Roman" w:hAnsi="Times New Roman" w:cs="Times New Roman"/>
          <w:b/>
          <w:sz w:val="28"/>
        </w:rPr>
        <w:t>Раздел 1.Общие требования к состоянию общественных пространств, состоянию и облику зданий различного назначения и разной формы собственности, к имеющимся в муниципальном образовании объектам благоустройства и их отдельным элементам</w:t>
      </w:r>
    </w:p>
    <w:p w:rsidR="009A46EF" w:rsidRPr="009A46EF" w:rsidRDefault="009A46EF" w:rsidP="009A46E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Настоящие Правила благоустройства территории </w:t>
      </w:r>
      <w:r>
        <w:rPr>
          <w:rFonts w:ascii="Times New Roman" w:hAnsi="Times New Roman"/>
          <w:sz w:val="28"/>
          <w:szCs w:val="28"/>
        </w:rPr>
        <w:t>муниципального образо</w:t>
      </w:r>
      <w:r w:rsidRPr="009A46EF">
        <w:rPr>
          <w:rFonts w:ascii="Times New Roman" w:hAnsi="Times New Roman"/>
          <w:sz w:val="28"/>
          <w:szCs w:val="28"/>
        </w:rPr>
        <w:t xml:space="preserve">вания городского поселения «Микунь» (далее - Правила) разработаны в соответствии с п.19 ч. 1 ст. 14 Федерального законам от 06.10.2003 года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9A46EF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Федеральным законом от 10.01.2002 года № 7-ФЗ «Об охране окружающей среды», Приказом Минстроя России от 16.12.2016 </w:t>
      </w:r>
      <w:r w:rsidR="00235575">
        <w:rPr>
          <w:rFonts w:ascii="Times New Roman" w:hAnsi="Times New Roman"/>
          <w:sz w:val="28"/>
          <w:szCs w:val="28"/>
        </w:rPr>
        <w:t xml:space="preserve">  </w:t>
      </w:r>
      <w:r w:rsidRPr="009A46EF">
        <w:rPr>
          <w:rFonts w:ascii="Times New Roman" w:hAnsi="Times New Roman"/>
          <w:sz w:val="28"/>
          <w:szCs w:val="28"/>
        </w:rPr>
        <w:t>№ 972/</w:t>
      </w:r>
      <w:proofErr w:type="spellStart"/>
      <w:r w:rsidRPr="009A46EF">
        <w:rPr>
          <w:rFonts w:ascii="Times New Roman" w:hAnsi="Times New Roman"/>
          <w:sz w:val="28"/>
          <w:szCs w:val="28"/>
        </w:rPr>
        <w:t>пр</w:t>
      </w:r>
      <w:proofErr w:type="spellEnd"/>
      <w:r w:rsidRPr="009A46EF">
        <w:rPr>
          <w:rFonts w:ascii="Times New Roman" w:hAnsi="Times New Roman"/>
          <w:sz w:val="28"/>
          <w:szCs w:val="28"/>
        </w:rPr>
        <w:t xml:space="preserve"> «Об утверждении СП 82.13330 «СНиП </w:t>
      </w:r>
      <w:r w:rsidRPr="009A46EF">
        <w:rPr>
          <w:rFonts w:ascii="Times New Roman" w:hAnsi="Times New Roman"/>
          <w:sz w:val="28"/>
          <w:szCs w:val="28"/>
          <w:lang w:val="en-US"/>
        </w:rPr>
        <w:t>III</w:t>
      </w:r>
      <w:r w:rsidRPr="009A46EF">
        <w:rPr>
          <w:rFonts w:ascii="Times New Roman" w:hAnsi="Times New Roman"/>
          <w:sz w:val="28"/>
          <w:szCs w:val="28"/>
        </w:rPr>
        <w:t xml:space="preserve">-10-75 Благоустройство территории», «СП 140.13330.2012. Свод правил. Городская среда. Правила проектирования для маломобильных групп населения» и другими правовыми актами, определяющими требования к состоянию благоустройства </w:t>
      </w:r>
      <w:proofErr w:type="spellStart"/>
      <w:proofErr w:type="gramStart"/>
      <w:r w:rsidRPr="009A46EF">
        <w:rPr>
          <w:rFonts w:ascii="Times New Roman" w:hAnsi="Times New Roman"/>
          <w:sz w:val="28"/>
          <w:szCs w:val="28"/>
        </w:rPr>
        <w:t>террито</w:t>
      </w:r>
      <w:r>
        <w:rPr>
          <w:rFonts w:ascii="Times New Roman" w:hAnsi="Times New Roman"/>
          <w:sz w:val="28"/>
          <w:szCs w:val="28"/>
        </w:rPr>
        <w:t>-</w:t>
      </w:r>
      <w:r w:rsidRPr="009A46EF">
        <w:rPr>
          <w:rFonts w:ascii="Times New Roman" w:hAnsi="Times New Roman"/>
          <w:sz w:val="28"/>
          <w:szCs w:val="28"/>
        </w:rPr>
        <w:t>рий</w:t>
      </w:r>
      <w:proofErr w:type="spellEnd"/>
      <w:proofErr w:type="gramEnd"/>
      <w:r w:rsidRPr="009A46EF">
        <w:rPr>
          <w:rFonts w:ascii="Times New Roman" w:hAnsi="Times New Roman"/>
          <w:sz w:val="28"/>
          <w:szCs w:val="28"/>
        </w:rPr>
        <w:t>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1.1. Для целей настоящих Правил благоустройства территории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образования городского поселения «Микунь» (далее – Правила) к объектам благоустройства относятся территории различного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функциональ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назначения, на которых осуществляется деятельность по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благоустройст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детские площадки, спортивные и другие площадки отдыха и досуга;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площадки автостоянок;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улицы (в том числе пешеходные) и дороги;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парки, скверы, иные зеленые зоны;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площади и другие территории;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- технические зоны транспортных, инженерных коммуникаций,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водоохранные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зоны;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контейнерные площадки и площадки для складирования отдельных групп коммунальных отходов.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1.2.К элементам благоустройства в настоящих Правилах относят, в том числе: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покрытия;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ограждения (заборы);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уличное коммунально-бытовое и техническое оборудование;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игровое и спортивное оборудование;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элементы освещения;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средства размещения информации и рекламные конструкции;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малые архитектурные формы;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некапитальные нестационарные сооружения;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элементы объектов капитального строительства.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1.3. В Правилах используются следующие понятия и термины: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территория городского поселения — территория поселения определена границами, существующими на момент принятия Устава поселения. Границы поселения определяют территорию, в пределах которой осуществляется местное управление;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территория общего пользования - территории городского поселения (улицы, переулки, проезды, дороги, газоны, прибрежная полоса и прочие территории) которыми беспрепятственно пользуется неограниченный круг лиц;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отведенная территория - часть территории городского поселения, предоставленная в установленном порядке юридическим лицам и гражданам на праве собственности, аренды и ином праве;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прилегающая территория - часть территории общего пользования, примыкающая к отведенной территории, предназначенная для обеспечения беспрепятственного обслуживания и эксплуатации электро-, тепло-, газо-, водоснабжения объектов недвижимости населения и юридических лиц, а также для водоотведения и выполнения функций экологического, санитарно-гигиенического и рекреационного назначения;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- внутренняя территория (территория организаций и иных </w:t>
      </w:r>
      <w:proofErr w:type="gramStart"/>
      <w:r w:rsidRPr="009A46EF">
        <w:rPr>
          <w:rFonts w:ascii="Times New Roman" w:hAnsi="Times New Roman"/>
          <w:sz w:val="28"/>
          <w:szCs w:val="28"/>
        </w:rPr>
        <w:t>хозяйствую</w:t>
      </w:r>
      <w:r w:rsidR="00006DE9">
        <w:rPr>
          <w:rFonts w:ascii="Times New Roman" w:hAnsi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/>
          <w:sz w:val="28"/>
          <w:szCs w:val="28"/>
        </w:rPr>
        <w:t>щих</w:t>
      </w:r>
      <w:proofErr w:type="spellEnd"/>
      <w:proofErr w:type="gramEnd"/>
      <w:r w:rsidRPr="009A46EF">
        <w:rPr>
          <w:rFonts w:ascii="Times New Roman" w:hAnsi="Times New Roman"/>
          <w:sz w:val="28"/>
          <w:szCs w:val="28"/>
        </w:rPr>
        <w:t xml:space="preserve"> субъектов, граждан) - часть территории поселения, имеющая площадь, границы, местоположение, правовой статус и другие характеристики, предоставленная организациям, предпринимателям и гражданам на правах, предусмотренных законодательством, в том числе </w:t>
      </w:r>
      <w:proofErr w:type="spellStart"/>
      <w:r w:rsidRPr="009A46EF">
        <w:rPr>
          <w:rFonts w:ascii="Times New Roman" w:hAnsi="Times New Roman"/>
          <w:sz w:val="28"/>
          <w:szCs w:val="28"/>
        </w:rPr>
        <w:t>внутридворовая</w:t>
      </w:r>
      <w:proofErr w:type="spellEnd"/>
      <w:r w:rsidRPr="009A46EF">
        <w:rPr>
          <w:rFonts w:ascii="Times New Roman" w:hAnsi="Times New Roman"/>
          <w:sz w:val="28"/>
          <w:szCs w:val="28"/>
        </w:rPr>
        <w:t xml:space="preserve"> территория многоквартирной застройки;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закрепленная территория - участок, подлежащий содержанию и уборке;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- придомовая территория - это земельный участок с элементами озеленения и благоустройства, на котором расположен дом и </w:t>
      </w:r>
      <w:proofErr w:type="gramStart"/>
      <w:r w:rsidRPr="009A46EF">
        <w:rPr>
          <w:rFonts w:ascii="Times New Roman" w:hAnsi="Times New Roman"/>
          <w:sz w:val="28"/>
          <w:szCs w:val="28"/>
        </w:rPr>
        <w:t>предназначен</w:t>
      </w:r>
      <w:r w:rsidR="00006DE9">
        <w:rPr>
          <w:rFonts w:ascii="Times New Roman" w:hAnsi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/>
          <w:sz w:val="28"/>
          <w:szCs w:val="28"/>
        </w:rPr>
        <w:t>ные</w:t>
      </w:r>
      <w:proofErr w:type="spellEnd"/>
      <w:proofErr w:type="gramEnd"/>
      <w:r w:rsidRPr="009A46EF">
        <w:rPr>
          <w:rFonts w:ascii="Times New Roman" w:hAnsi="Times New Roman"/>
          <w:sz w:val="28"/>
          <w:szCs w:val="28"/>
        </w:rPr>
        <w:t xml:space="preserve"> для его обслуживания и эксплуатации объекты, в том числе коллективные автостоянки, детские и спортивные площадки. Границы земельного участка определяются на основании данных государственного кадастрового учета;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объекты благоустройства территории - территории различного функционального назначения, на которых осуществляется деятельность по благоустройству,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улица, площадь - территория общего пользования, ограниченная красными линиями улично-дорожной сети поселка,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- парковка - стоянка автомобилей (открытая площадка) общего </w:t>
      </w:r>
      <w:proofErr w:type="spellStart"/>
      <w:proofErr w:type="gramStart"/>
      <w:r w:rsidRPr="009A46EF">
        <w:rPr>
          <w:rFonts w:ascii="Times New Roman" w:hAnsi="Times New Roman"/>
          <w:sz w:val="28"/>
          <w:szCs w:val="28"/>
        </w:rPr>
        <w:t>пользо-вания</w:t>
      </w:r>
      <w:proofErr w:type="spellEnd"/>
      <w:proofErr w:type="gramEnd"/>
      <w:r w:rsidRPr="009A46EF">
        <w:rPr>
          <w:rFonts w:ascii="Times New Roman" w:hAnsi="Times New Roman"/>
          <w:sz w:val="28"/>
          <w:szCs w:val="28"/>
        </w:rPr>
        <w:t>, устраиваемая на элементах поперечного профиля улично-дорожной сети (проезжей части, тротуаре), имеющая въезд и выезд только со стороны проезжей части улицы (дороги), устраиваемая при условии обеспечения пропускной способности проезжей части и тротуаров,</w:t>
      </w:r>
    </w:p>
    <w:p w:rsidR="009A46EF" w:rsidRPr="009A46EF" w:rsidRDefault="009A46EF" w:rsidP="009A46EF">
      <w:pPr>
        <w:pStyle w:val="a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- автостоянка - здание, сооружение (часть здания, сооружения) или специальная открытая площадка, предназначенные для хранения </w:t>
      </w:r>
      <w:proofErr w:type="spellStart"/>
      <w:proofErr w:type="gramStart"/>
      <w:r w:rsidRPr="009A46EF">
        <w:rPr>
          <w:rFonts w:ascii="Times New Roman" w:hAnsi="Times New Roman"/>
          <w:sz w:val="28"/>
          <w:szCs w:val="28"/>
        </w:rPr>
        <w:t>автомото</w:t>
      </w:r>
      <w:proofErr w:type="spellEnd"/>
      <w:r w:rsidRPr="009A46EF">
        <w:rPr>
          <w:rFonts w:ascii="Times New Roman" w:hAnsi="Times New Roman"/>
          <w:sz w:val="28"/>
          <w:szCs w:val="28"/>
        </w:rPr>
        <w:t>-транспортных</w:t>
      </w:r>
      <w:proofErr w:type="gramEnd"/>
      <w:r w:rsidRPr="009A46EF">
        <w:rPr>
          <w:rFonts w:ascii="Times New Roman" w:hAnsi="Times New Roman"/>
          <w:sz w:val="28"/>
          <w:szCs w:val="28"/>
        </w:rPr>
        <w:t xml:space="preserve"> средств,</w:t>
      </w:r>
    </w:p>
    <w:p w:rsidR="009A46EF" w:rsidRPr="009A46EF" w:rsidRDefault="009A46EF" w:rsidP="009A46EF">
      <w:pPr>
        <w:pStyle w:val="a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благоустройство территории - комплекс мероприятий по инженерной подготовке к озеленению, устройству покрытий, освещению, размещению МАФ и объектов монументального искусства, направленных на улучшение функционального, санитарного, экологического и эстетического состояния участка,</w:t>
      </w:r>
    </w:p>
    <w:p w:rsidR="009A46EF" w:rsidRPr="009A46EF" w:rsidRDefault="009A46EF" w:rsidP="009A46EF">
      <w:pPr>
        <w:pStyle w:val="a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- малые архитектурные формы (МАФ) – искусственные элементы садово-парковой композиции: беседки, скамейки, киоски, павильоны, оборудование детских площадок, навесы и другое, </w:t>
      </w:r>
    </w:p>
    <w:p w:rsidR="009A46EF" w:rsidRPr="009A46EF" w:rsidRDefault="009A46EF" w:rsidP="009A46EF">
      <w:pPr>
        <w:pStyle w:val="a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элементы благоустройства территории - декоративные, технические, планировочные, конструктивные устройства, растительные компоненты, различные виды оборудования и оформления, МАФ, некапитальные нестационарные сооружения, наружная реклама и информация, применяемые как составные части благоустройства,</w:t>
      </w:r>
    </w:p>
    <w:p w:rsidR="009A46EF" w:rsidRPr="009A46EF" w:rsidRDefault="009A46EF" w:rsidP="009A46EF">
      <w:pPr>
        <w:pStyle w:val="a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объекты рекреации – зоны отдыха, парки, скверы,</w:t>
      </w:r>
    </w:p>
    <w:p w:rsidR="009A46EF" w:rsidRPr="009A46EF" w:rsidRDefault="009A46EF" w:rsidP="009A46EF">
      <w:pPr>
        <w:pStyle w:val="a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- содержание дорог - комплекс работ, в результате которых </w:t>
      </w:r>
      <w:proofErr w:type="gramStart"/>
      <w:r w:rsidRPr="009A46EF">
        <w:rPr>
          <w:rFonts w:ascii="Times New Roman" w:hAnsi="Times New Roman"/>
          <w:sz w:val="28"/>
          <w:szCs w:val="28"/>
        </w:rPr>
        <w:t>поддержи-</w:t>
      </w:r>
      <w:proofErr w:type="spellStart"/>
      <w:r w:rsidRPr="009A46EF">
        <w:rPr>
          <w:rFonts w:ascii="Times New Roman" w:hAnsi="Times New Roman"/>
          <w:sz w:val="28"/>
          <w:szCs w:val="28"/>
        </w:rPr>
        <w:t>вается</w:t>
      </w:r>
      <w:proofErr w:type="spellEnd"/>
      <w:proofErr w:type="gramEnd"/>
      <w:r w:rsidRPr="009A46EF">
        <w:rPr>
          <w:rFonts w:ascii="Times New Roman" w:hAnsi="Times New Roman"/>
          <w:sz w:val="28"/>
          <w:szCs w:val="28"/>
        </w:rPr>
        <w:t xml:space="preserve"> транспортно-эксплуатационное состояние дороги, дорожных </w:t>
      </w:r>
      <w:proofErr w:type="spellStart"/>
      <w:r w:rsidRPr="009A46EF">
        <w:rPr>
          <w:rFonts w:ascii="Times New Roman" w:hAnsi="Times New Roman"/>
          <w:sz w:val="28"/>
          <w:szCs w:val="28"/>
        </w:rPr>
        <w:t>сооруже-ний</w:t>
      </w:r>
      <w:proofErr w:type="spellEnd"/>
      <w:r w:rsidRPr="009A46EF">
        <w:rPr>
          <w:rFonts w:ascii="Times New Roman" w:hAnsi="Times New Roman"/>
          <w:sz w:val="28"/>
          <w:szCs w:val="28"/>
        </w:rPr>
        <w:t>, полосы отвода, элементов обустройства дороги, организации и безопасности движения;</w:t>
      </w:r>
    </w:p>
    <w:p w:rsidR="009A46EF" w:rsidRPr="009A46EF" w:rsidRDefault="009A46EF" w:rsidP="009A46EF">
      <w:pPr>
        <w:pStyle w:val="a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соде</w:t>
      </w:r>
      <w:r w:rsidR="00006DE9">
        <w:rPr>
          <w:rFonts w:ascii="Times New Roman" w:hAnsi="Times New Roman"/>
          <w:sz w:val="28"/>
          <w:szCs w:val="28"/>
        </w:rPr>
        <w:t>ржание объекта благоустройства -</w:t>
      </w:r>
      <w:r w:rsidRPr="009A46EF">
        <w:rPr>
          <w:rFonts w:ascii="Times New Roman" w:hAnsi="Times New Roman"/>
          <w:sz w:val="28"/>
          <w:szCs w:val="28"/>
        </w:rPr>
        <w:t xml:space="preserve"> комплекс работ (мероприятий) по благоустройству, обеспечению чистоты, порядка и надлежащего состояния объекта, установленных нормативными правовыми актами;</w:t>
      </w:r>
    </w:p>
    <w:p w:rsidR="009A46EF" w:rsidRPr="009A46EF" w:rsidRDefault="009A46EF" w:rsidP="009A46EF">
      <w:pPr>
        <w:pStyle w:val="a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теку</w:t>
      </w:r>
      <w:r w:rsidR="00006DE9">
        <w:rPr>
          <w:rFonts w:ascii="Times New Roman" w:hAnsi="Times New Roman"/>
          <w:sz w:val="28"/>
          <w:szCs w:val="28"/>
        </w:rPr>
        <w:t>щий ремонт зданий и сооружений -</w:t>
      </w:r>
      <w:r w:rsidRPr="009A46EF">
        <w:rPr>
          <w:rFonts w:ascii="Times New Roman" w:hAnsi="Times New Roman"/>
          <w:sz w:val="28"/>
          <w:szCs w:val="28"/>
        </w:rPr>
        <w:t xml:space="preserve"> систематически проводимые работы по предупреждению преждевременного износа конструкций, отделки (в том числе окраски), инженерного оборудования, а также работы по устранению мелких повреждений и неисправностей;</w:t>
      </w:r>
    </w:p>
    <w:p w:rsidR="009A46EF" w:rsidRPr="009A46EF" w:rsidRDefault="009A46EF" w:rsidP="009A46EF">
      <w:pPr>
        <w:pStyle w:val="a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контейнер - стандартная емкость для сбора ТБО объемом 0,7 - 0,75 м</w:t>
      </w:r>
      <w:r w:rsidRPr="009A46EF">
        <w:rPr>
          <w:rFonts w:ascii="Times New Roman" w:hAnsi="Times New Roman"/>
          <w:sz w:val="28"/>
          <w:szCs w:val="28"/>
          <w:vertAlign w:val="superscript"/>
        </w:rPr>
        <w:t>3</w:t>
      </w:r>
      <w:r w:rsidRPr="009A46EF">
        <w:rPr>
          <w:rFonts w:ascii="Times New Roman" w:hAnsi="Times New Roman"/>
          <w:sz w:val="28"/>
          <w:szCs w:val="28"/>
        </w:rPr>
        <w:t>;</w:t>
      </w:r>
    </w:p>
    <w:p w:rsidR="009A46EF" w:rsidRPr="009A46EF" w:rsidRDefault="009A46EF" w:rsidP="009A46EF">
      <w:pPr>
        <w:pStyle w:val="a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- площадка для установки </w:t>
      </w:r>
      <w:proofErr w:type="spellStart"/>
      <w:r w:rsidRPr="009A46EF">
        <w:rPr>
          <w:rFonts w:ascii="Times New Roman" w:hAnsi="Times New Roman"/>
          <w:sz w:val="28"/>
          <w:szCs w:val="28"/>
        </w:rPr>
        <w:t>мусоросборных</w:t>
      </w:r>
      <w:proofErr w:type="spellEnd"/>
      <w:r w:rsidRPr="009A46EF">
        <w:rPr>
          <w:rFonts w:ascii="Times New Roman" w:hAnsi="Times New Roman"/>
          <w:sz w:val="28"/>
          <w:szCs w:val="28"/>
        </w:rPr>
        <w:t xml:space="preserve"> контейнеров — специально оборудованные места для сбора ТБО с установкой необходимого и расчетного количества контейнеров под ТБО;</w:t>
      </w:r>
    </w:p>
    <w:p w:rsidR="009A46EF" w:rsidRPr="009A46EF" w:rsidRDefault="009A46EF" w:rsidP="009A46EF">
      <w:pPr>
        <w:pStyle w:val="a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- некапитальные нестационарные сооружения - сооружения сезонного или вспомогательного назначения, в том числе летние павильоны, небольшие склады, торговые павильоны из легковозводимых конструкций, </w:t>
      </w:r>
      <w:proofErr w:type="spellStart"/>
      <w:r w:rsidRPr="009A46EF">
        <w:rPr>
          <w:rFonts w:ascii="Times New Roman" w:hAnsi="Times New Roman"/>
          <w:sz w:val="28"/>
          <w:szCs w:val="28"/>
        </w:rPr>
        <w:t>металло</w:t>
      </w:r>
      <w:proofErr w:type="spellEnd"/>
      <w:r w:rsidRPr="009A46EF">
        <w:rPr>
          <w:rFonts w:ascii="Times New Roman" w:hAnsi="Times New Roman"/>
          <w:sz w:val="28"/>
          <w:szCs w:val="28"/>
        </w:rPr>
        <w:t xml:space="preserve">-конструкций без заглубленных фундаментов, беседки и другие подобные сооружения, в том числе объекты мелкорозничной торговли, включая </w:t>
      </w:r>
      <w:proofErr w:type="spellStart"/>
      <w:r w:rsidRPr="009A46EF">
        <w:rPr>
          <w:rFonts w:ascii="Times New Roman" w:hAnsi="Times New Roman"/>
          <w:sz w:val="28"/>
          <w:szCs w:val="28"/>
        </w:rPr>
        <w:t>тонары</w:t>
      </w:r>
      <w:proofErr w:type="spellEnd"/>
      <w:r w:rsidRPr="009A46EF">
        <w:rPr>
          <w:rFonts w:ascii="Times New Roman" w:hAnsi="Times New Roman"/>
          <w:sz w:val="28"/>
          <w:szCs w:val="28"/>
        </w:rPr>
        <w:t>, машины и прицепы, с которых ведется торговля, объекты попутного бытового обслуживания и питания, остановочные павильоны, наземные туалетные кабины, боксовые гаражи, другие объекты некапитального характера.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1.4. Объектами благоустройства на территориях общественного назначения являются: общественные пространства населенного пункта, участки и зоны общественной застройки, которые в различных сочетаниях формируют все разновидности общественных территорий муниципального образования: центры общегородского и локального значения,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многофунк</w:t>
      </w:r>
      <w:r w:rsidR="00006DE9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циональные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примагистральные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и специализированные общественные зоны муниципального образования.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1.5. Перечень конструктивных элементов внешнего благоустройства на территории общественных пространств муниципального образования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вклю</w:t>
      </w:r>
      <w:proofErr w:type="spellEnd"/>
      <w:r w:rsidR="00006DE9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чает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: твердые виды покрытия, элементы сопряжения поверхностей,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озелене</w:t>
      </w:r>
      <w:r w:rsidR="00006DE9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, скамьи, урны и малые контейнеры для мусора, уличное техническое оборудование, осветительное оборудование, оборудование архитектурно-декоративного освещения, носители информации, элементы защиты участков озеленения (металлические ограждения, специальные виды покрытий и т.п.).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1.5.1. Покрытия внутриквартальных проездов, тротуаров, пешеходных дорожек и площадок должны обеспечивать отвод поверхностных вод. Не должны быть источниками грязи и пыли в сухую погоду.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Для прогулочных, спортивных, детских дорожек следует использовать современные синтетические покрытия,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экоплитки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, газонные решетки. Плитки должны соответствовать требованиям безопасности.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Оборудование и покрытие детских игровых площадок следует выполнять по ГОСТ Р 52169. Покрытия детских площадок следует выполнять из современных материалов, обеспечивающих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травмобезопасность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эколо</w:t>
      </w:r>
      <w:r w:rsidR="00006DE9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гичность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и эстетический вид (резиновая крошка, резиновые плиты, гранулы или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этилен-пропиленовый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каучук, пластмассовые покрытия, искусственная трава и др.).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Покрытие игровых площадок следует выполнять по «ГОСТ Р ЕН 1177-2013. Национальный стандарт Российской Федерации. Покрытия игровых площадок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ударопоглощающие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. Определение критической высоты падения».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Асфальтобетонные покрытия допускается укладывать только в сухую погоду.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по периметру зданий должны плотно примыкать к цоколю здания. Уклон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отмостков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должен быть не менее 1 % и не более 10 %.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Ступени наружных лестниц должны изготавливаться из бетона класса по прочности на сжатие не менее В25 и марки по морозостойкости на менее </w:t>
      </w:r>
      <w:r w:rsidRPr="009A46E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A46EF">
        <w:rPr>
          <w:rFonts w:ascii="Times New Roman" w:hAnsi="Times New Roman" w:cs="Times New Roman"/>
          <w:sz w:val="28"/>
          <w:szCs w:val="28"/>
        </w:rPr>
        <w:t>150 и быть с уклоном не менее 1 % в сторону вышележащей ступени, а также вдоль ступени.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1.5.2. Ограды следует устраивать преимущественно в виде живых изгородей, из сборных железобетонных элементов, металлических секций, древесины и проволоки, из полимерных материалов. Металлические элементы оград и сварные соединения должны быть прокрашены атмосферостойкими красками.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1.5.3. Для складирования коммунальных отходов на территории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образования (улицах, площадях, объектах рекреации) приме</w:t>
      </w:r>
      <w:r w:rsidR="00006D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няются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контейнеры и урны. На территории объектов рекреации расстановку контейнеров и урн целесообразно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 Кроме того, урны устанавливаются на остановках общественного транспорта. Во всех случаях целесообразно предусматривать расстановку, не мешающую передвижению пешеходов, проезду инвалидных и детских колясок.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1.5.4. Места размещения открытых плоскостных физкультурно-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спортив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и физкультурно-досуговых и детских площадок, должны соответствовать требованиям СП 42.13330,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СинПиН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2.2.1./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>2.1.1.1200, ГОСТ Р 52024 и ГОСТ Р 52025.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Элементы оборудования мест отдыха (скамейки, песочницы, грибки, навесы и т.д.) должны быть выполнены в соответствии с проектом, надежно закреплены, окрашены водостойкими красками и соответствовать следующим требованиям: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Деревянные – предохранены от загнивания, выполнены из древесины хвойных пород не ниже 2-го сорта, гладко остроганы,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Металлические – должны быть надежно соединены.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Элементы наружного динамического воздействия (качели, карусели, лестницы и др.), должны быть проверены на надежность и устойчивость.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Устройства для крепления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флагодержателей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, указателей, рекламы и т.д. должны быть выполнены в местах, установленных проектом.</w:t>
      </w:r>
    </w:p>
    <w:p w:rsidR="009A46EF" w:rsidRPr="009A46EF" w:rsidRDefault="009A46EF" w:rsidP="00006DE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1.5.5. Организациям, эксплуатирующим световые рекламы и вывески, рекомендуется ежедневно включать их с наступлением темного времени суток и выключать не ранее времени отключения уличного освещения, но не позднее наступления светового дня, обеспечивать своевременную замену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перегорев</w:t>
      </w:r>
      <w:r w:rsidR="00006D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ших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газосветовых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трубок и электроламп.</w:t>
      </w:r>
    </w:p>
    <w:p w:rsidR="009A46EF" w:rsidRPr="009A46EF" w:rsidRDefault="009A46EF" w:rsidP="00006D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В случае неисправности отдельных знаков рекламы или вывески рекомендуется выключать полностью.</w:t>
      </w:r>
    </w:p>
    <w:p w:rsidR="009A46EF" w:rsidRPr="009A46EF" w:rsidRDefault="009A46EF" w:rsidP="00006D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Витрины рекомендуется оборудовать специальными осветительными приборами.</w:t>
      </w:r>
    </w:p>
    <w:p w:rsidR="009A46EF" w:rsidRPr="009A46EF" w:rsidRDefault="009A46EF" w:rsidP="00006D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1.5.6. Установка всякого рода вывесок разрешается только после согласования эскизов с администрацией городского поселения «Микунь».</w:t>
      </w:r>
    </w:p>
    <w:p w:rsidR="009A46EF" w:rsidRPr="009A46EF" w:rsidRDefault="009A46EF" w:rsidP="00006DE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Расклейка газет, афиш, плакатов, различного рода объявлений и реклам разрешается только на специально установленных стендах.</w:t>
      </w:r>
    </w:p>
    <w:p w:rsidR="009A46EF" w:rsidRPr="009A46EF" w:rsidRDefault="009A46EF" w:rsidP="00006DE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Рекламу рекомендуется размещать на глухих фасадах зданий (брандмауэрах) в количестве не более 4-х.</w:t>
      </w:r>
    </w:p>
    <w:p w:rsidR="009A46EF" w:rsidRPr="009A46EF" w:rsidRDefault="009A46EF" w:rsidP="00006DE9">
      <w:pPr>
        <w:pStyle w:val="a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Очистка от объявлений опор электротранспорта, уличного освещения, цоколя зданий, заборов и других сооружений осуществляется организациями, эксплуатирующими данные объекты.</w:t>
      </w:r>
    </w:p>
    <w:p w:rsidR="009A46EF" w:rsidRPr="00006DE9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46EF" w:rsidRPr="009A46EF" w:rsidRDefault="009A46EF" w:rsidP="009A46EF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>Раздел 2.  Особые требования к доступности городской среды для маломобильных групп населения</w:t>
      </w:r>
    </w:p>
    <w:p w:rsidR="009A46EF" w:rsidRPr="00006DE9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2.1. При проектировании объектов благоустройства жилой среды, улиц и дорог, объектов культурно-бытового обслуживания рекомендуется предусматривать доступность среды городского поселения «Микунь» для маломобильных групп населения (далее - МГН), в том числе оснащение этих объектов элементами и техническими средствами, способствующими передвижению МГН.</w:t>
      </w:r>
    </w:p>
    <w:p w:rsidR="009A46EF" w:rsidRPr="009A46EF" w:rsidRDefault="009A46EF" w:rsidP="00006DE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Проектирование, строительство, установка технических средств и оборудования, способствующих передвижению МГН, рекомендуется осуществлять при новом строительстве заказчиком в соответствии с утвержденной проектной документацией.</w:t>
      </w:r>
    </w:p>
    <w:p w:rsidR="009A46EF" w:rsidRPr="009A46EF" w:rsidRDefault="009A46EF" w:rsidP="00006D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Основные функциональные и эргономические параметры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формиро</w:t>
      </w:r>
      <w:r w:rsidR="00006DE9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среды жизнедеятельности для инвалидов и МГН следует принимать в соответствии с требованиями СП 59.13330, СП 42.13330, </w:t>
      </w:r>
      <w:hyperlink r:id="rId5" w:history="1">
        <w:r w:rsidRPr="00006DE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СП 140.13330.2012</w:t>
        </w:r>
      </w:hyperlink>
      <w:r w:rsidRPr="00006DE9">
        <w:rPr>
          <w:rFonts w:ascii="Times New Roman" w:hAnsi="Times New Roman" w:cs="Times New Roman"/>
          <w:sz w:val="28"/>
          <w:szCs w:val="28"/>
        </w:rPr>
        <w:t xml:space="preserve"> «Городская среда. Правила проектирования для </w:t>
      </w:r>
      <w:r w:rsidRPr="009A46EF">
        <w:rPr>
          <w:rFonts w:ascii="Times New Roman" w:hAnsi="Times New Roman" w:cs="Times New Roman"/>
          <w:sz w:val="28"/>
          <w:szCs w:val="28"/>
        </w:rPr>
        <w:t>маломобильных групп населения».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Жилые районы поселка и его улично-дорожная сеть должны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проекти-роваться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с учетом прокладки пешеходных маршрутов для инвалидов и МГН с устройством доступных им подходов к площадкам и местам посадки в общественный транспорт.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2.2. Организация мест отдыха должна удовлетворять условиям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доступ-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для инвалидов: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на территориях, непосредственно связанных с местами проживания инвалидов (на придомовой территории, на территории квартала);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при специализированных объектах для инвалидов (центрах социальной помощи и т.п.);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при культурно-зрелищных учреждениях, торговых точках и других объектах городского значения;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в городских парках и лесопарках.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2.3. На придомовой территории при реконструкции квартала (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микро-района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>) или благоустройстве его территории необходимо в первую очередь создавать возможность свободного передвижения для инвалидов и МГН, для их ежедневного отдыха и общения, контакта с природной средой, проведения физкультурно-оздоровительных занятий.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2.4. Проекты комплексной реконструкции и благоустройства обязательно осуществлять: перепланировку придомовых территорий и жилых дворов с выделением участков зеленых насаждений; оборудование площадок, приспособленных для отдыха, общения, любительских и физкультурно-оздоровительных занятий инвалидов; оборудование площадок устройствами для детей с ограниченными возможностями здоровья; реконструкцию пешеходных дорог и входов в подъезды жилых домов (при наличии планировочной и технической возможности); размещение стоянок и гаражей для индивидуальных транспортных средств инвалидов.</w:t>
      </w:r>
    </w:p>
    <w:p w:rsidR="009A46EF" w:rsidRPr="009A46EF" w:rsidRDefault="009A46EF" w:rsidP="00006DE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2.5. Реконструкцию пешеходных путей микрорайонов и жилых районов обязательно вести с учетом обеспечения возможности для ежедневной прогулки инвалидов и МГН.</w:t>
      </w:r>
    </w:p>
    <w:p w:rsidR="009A46EF" w:rsidRPr="009A46EF" w:rsidRDefault="009A46EF" w:rsidP="009A46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2.6. Площадки для отдыха инвалидов должны располагаться в интервалах от 25 до 100 м. Поверхность таких площадок должна отличаться от поверхности дорожек. Парковая мебель должна обеспечивать возможность отдыха как инвалидов с нарушением зрения, так и инвалидов, передвигающихся на креслах-колясках.</w:t>
      </w:r>
    </w:p>
    <w:p w:rsidR="009A46EF" w:rsidRPr="009A46EF" w:rsidRDefault="009A46EF" w:rsidP="00006DE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Игровые площадки для детей желательно защищать от ветра и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приспо</w:t>
      </w:r>
      <w:r w:rsidR="00006DE9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сабливать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для пребывания как детей-инвалидов, так и родителей-инвалидов.</w:t>
      </w:r>
    </w:p>
    <w:p w:rsidR="009A46EF" w:rsidRPr="009A46EF" w:rsidRDefault="009A46EF" w:rsidP="00006DE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2.7. Пешеходные пути должны быть обустроены с учетом требований доступности для всех МГН.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2.8. Информационное обеспечение решает несколько задач: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обеспечивает общую ориентацию в структуре поселка;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предоставляет сведения о местоположении объектов, включая те, которые предназначены или доступны для инвалидов;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предупреждает о возможных опасностях.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Все доступные для инвалидов учреждения и места общего пользования должны быть обозначены специальными знаками или символами в виде пиктограмм установленного международного образца согласно 3.16 СП 59.13330.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При реконструкции территорий, прилегающих к общественным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зда</w:t>
      </w:r>
      <w:r w:rsidR="00006DE9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ниям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, рекомендуется предусматривать дополнительное специальное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наруж</w:t>
      </w:r>
      <w:r w:rsidR="00006DE9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ное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осве</w:t>
      </w:r>
      <w:r w:rsidR="00006DE9">
        <w:rPr>
          <w:rFonts w:ascii="Times New Roman" w:hAnsi="Times New Roman" w:cs="Times New Roman"/>
          <w:sz w:val="28"/>
          <w:szCs w:val="28"/>
        </w:rPr>
        <w:t>щ</w:t>
      </w:r>
      <w:r w:rsidRPr="009A46EF">
        <w:rPr>
          <w:rFonts w:ascii="Times New Roman" w:hAnsi="Times New Roman" w:cs="Times New Roman"/>
          <w:sz w:val="28"/>
          <w:szCs w:val="28"/>
        </w:rPr>
        <w:t>ение для выделения элементов входов в здания, рекламных и информационных указателей, а также участков повышенной опасности, открытых лестниц, пандусов и т.п.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На подходах к лестницам и препятствиям для инвалидов с нарушением зрения следует использовать яркую и контрастную предупреждающую окраску, а также предусматривать сигнальное ограждение опасных участков пути.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На пешеходных переходах для безопасности передвижения инвалидов с нарушением зрения следует устанавливать звуковую информацию, в том числе светофоры со звуковым сигналом. При этом необходимо устранять другие звуковые помехи и шумы.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Любая звуковая информация, в том числе объявления по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громко-говорящей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связи, на вокзалах и в других местах массового скопления людей, должна дублироваться в виде текстовой информации на табло, дисплеях, мониторах и других визуальных средствах для обеспечения ориентации и создания доступности транспортных коммуникаций для инвалидов с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наруше-ниями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слуха.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2.9. Повышение качества архитектурной среды достигается при соблюдении доступности, безопасности, удобства и информативности зданий для нужд МГН без ущемления соответствующих прав и возможностей других людей, находящихся в этих зданиях.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По степени значимости эти критерии при всей их важности при проектировании имеют следующий порядок приоритетов: 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1) доступность; 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2) безопасность; 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3) информативность; 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4) комфортность (удобство).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При проектировании участка здания, сооружения или комплекса зданий, сооружений следует соблюдать непрерывность пешеходных и транспортных путей, обеспечивающих доступ инвалидов и маломобильных лиц в здания.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При адаптации существующих зданий к потребностям МГН следует создавать доступные пешеходные пути в пределах земельных участков, прилегающих к зданиям. Эти работы следует выполнять также при ремонте покрытий путей движения.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На участках перед входами в общественные здания рекомендуется создавать озелененные и благоустроенные площадки для отдыха,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оборудован-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ные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навесами, скамьями, указателями, светильниками и т.п. Малые формы благоустройства рекомендуется применять контрастных цветов и тонов по отношению к окружающему фону.</w:t>
      </w:r>
    </w:p>
    <w:p w:rsidR="009A46EF" w:rsidRP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При обустройстве тротуаров на участке следует по возможности применять единое установленное для данного населенного пункта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располо-жение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осветительных столбов и посадок деревьев по отношению к краю тротуарного бордюра, что позволит создать оптимальные условия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ориенти-рования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для слабовидящих людей.</w:t>
      </w:r>
    </w:p>
    <w:p w:rsidR="009A46EF" w:rsidRDefault="009A46EF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Скамейки для инвалидов, в том числе слепых, устанавливаются на обочинах проходов и обозначаются с помощью изменения фактуры наземного покрытия. В местах отдыха следует применять скамьи разной высоты от 0,38 до 0,58 м с опорой для спины. У сидений должно быть не менее одного подлокотника. Минимальное свободное пространство для ног под сиденьем должно быть не менее 1/3 глубины сиденья.</w:t>
      </w:r>
    </w:p>
    <w:p w:rsidR="00006DE9" w:rsidRPr="00006DE9" w:rsidRDefault="00006DE9" w:rsidP="00006D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46EF" w:rsidRPr="009A46EF" w:rsidRDefault="009A46EF" w:rsidP="009A46E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>Раздел 3. Порядок содержания и эксплуатации объектов благоустройства</w:t>
      </w:r>
    </w:p>
    <w:p w:rsidR="009A46EF" w:rsidRPr="00006DE9" w:rsidRDefault="009A46EF" w:rsidP="009A46E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Содержание объектов благоустройства осуществляется путем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поддер</w:t>
      </w:r>
      <w:r w:rsidR="00006DE9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жания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в надлежащем техническом, физическом, эстетическом состоянии объектов благоустройства, их отдельных элементов в соответствии с эксплуатационными требованиями. </w:t>
      </w:r>
    </w:p>
    <w:p w:rsidR="009A46EF" w:rsidRPr="00006DE9" w:rsidRDefault="009A46EF" w:rsidP="009A46E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A46EF" w:rsidRPr="009A46EF" w:rsidRDefault="009A46EF" w:rsidP="009A46E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>3.1. Положения об уборке территории</w:t>
      </w:r>
    </w:p>
    <w:p w:rsidR="009A46EF" w:rsidRPr="00006DE9" w:rsidRDefault="009A46EF" w:rsidP="009A46EF">
      <w:pPr>
        <w:pStyle w:val="ConsPlusNormal"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3.1.1. На основании карты подведомственной территории составленной администрацией МР «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Усть-Вымский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» и согласованной с заинтересованными лицами (предприятиями, организациями, управляющими компаниями, ТСЖ, администрацией района) указаны места сбора ТКО на территории городского поселения «Микунь» ответственными за уборку конкретных участков территории, в том числе прилегающих к объектам недвижимости всех форм собственности. 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В этих картах отражается текущее состояние элементов благоустройства с разграничением полномочий по текущему содержанию территории между муниципалитетом и управляющими компаниями (ТСЖ), а также планируемые объекты. 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Карты размещаются в открытом доступе, в целях предоставления возможности проведения общественного обсуждения, а также возможности любому заинтересованному лицу видеть на карте в интерактивном режиме ответственных лиц, организующих и осуществляющих работы по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благо-устройству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с контактной информацией.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3.1.2. Планирование уборки территории муниципального образования городского поселения «Микунь» осуществляется ответственными за уборку территории муниципального образования, каждая часть которой закреплена за определенным лицом.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3.1.3. В целях привлечения к осуществлению уборки: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физических, юридических лиц, индивидуальных предпринимателей, являющихся собственниками зданий (помещений в них), сооружений, включая временные сооружения, а также владеющих земельными участками на праве собственности, ином вещном праве, заключаются соглашения с собственниками земельных участков,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арендаторов территории, путем включения в договор аренды требования об уборке прилегающей территории и определения ее границ.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3.1.4. Для предотвращения засорения улиц и других общественных мест отходами производства и потребления устанавливаются специально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предназна-ченные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для временного складирования отходов емкости малого размера (урны, баки) и очищаются лицами, ответственными за уборку соответствующих территорий.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3.1.5. Удаление с контейнерной площадки и прилегающей к ней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терри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-тории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отходов производства и потребления, высыпавшихся при выгрузке из контейнеров в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мусоровозный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транспорт производиться работниками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органи-зации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, осуществляющей транспортирование отходов.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3.1.6. Транспортирование отходов рекомендуется осуществлять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спосо-бами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>, исключающими возможность их потери при перевозке, создания аварийной ситуации, причинения транспортируемыми отходами вреда здоровью людей и окружающей среде.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3.1.7. При уборке в ночное время необходимо принимать меры, предупреждающие шум.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3.1.8. Запрещается установка устройств наливных помоек, разлив помоев и нечистот за территорией домов и улиц, вынос отходов на уличные проезды.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3.1.9. Необходимо обеспечивать свободный подъезд непосредственно к мусоросборникам и выгребным ямам.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3.1.10. Администрация городского поселения «Микунь» может на добровольной основе привлекать граждан для выполнения работ по уборке, благоустройству и озеленению территории муниципального образования.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3.1.11. Весенне-летняя уборка территории производиться в сроки,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уста-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новленные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городского поселения «Микунь» с учетом климатических условий и предусматривает мойку, полив и подметание проезжей части улиц, тротуаров.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Мойке подвергается вся ширина проезжей части улиц.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Уборка лотков и бордюров от песка, пыли, мусора после мойки заканчивается к 7 часам утра.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Мойка и поливка тротуаров и дворовых территорий, зеленых насаждений и газонов производиться силами организаций и собственниками помещений.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Мойка дорожных покрытий и тротуаров, а также подметание тротуаров производиться с 23 часов до 7 часов утра, а влажное подметание проезжей части улиц производиться по мере необходимости с 9 часов утра до 21 часа.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3.1.12. В летний период юридическими лицами и индивидуальными предпринимателями помимо уборки в границах, принадлежащих им на праве собственности или ином вещном праве земельных участков, целесообразно осуществлять выкос сорной травы.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3.1.14. Осенне-зимняя уборка территории проводиться в сроки,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-ленные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городского поселения «Микунь» с учетом климатических условий и предусматривает уборку и вывоз мусора, снега и льда, грязи, посыпку улиц песком с примесью хлоридов.   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Укладку свежевыпавшего снега в валы и кучи разрешается на всех улицах с последующей вывозкой.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Запрещается складирование снега на территории зеленых насаждений, если это наносит ущерб зеленым насаждениям.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В зависимости от ширины улицы и характера движения на ней валы укладываются либо по обеим сторонам проезжей части, либо с одной стороны проезжей части вдоль тротуара с оставлением необходимых проходов и проездов.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3.1.15. Посыпка песком с примесью хлоридов, как правило, начинается немедленно с начала снегопада или появления гололеда.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В первую очередь при гололеде посыпаются спуски, подъемы,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пере-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крестки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>, места остановок общественного транспорта, пешеходные переходы.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Тротуары посыпаются сухим песком без хлоридов.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3.1.16. Очистка от снега крыш и удаление сосулек производится с обеспечением следующих мер безопасности: назначение дежурных,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ограж</w:t>
      </w:r>
      <w:r w:rsidR="00006DE9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дение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тротуаров, оснащение страховочным оборудованием лиц, работающих на высоте.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На проездах, убираемых специализированными организациями, снег сбрасывается с крыш до вывозки снега, сметенного с дорожных покрытий, и укладывается в общий с ними вал.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3.1.17. При проведении работ по уборке, благоустройству придомовой территории информируются жители многоквартирных домов, находящихся в управлении, о сроках и месте проведения работ по уборке и вывозу снега с придомовой территории и о необходимости перемещения транспортных средств, препятствующих уборке спецтехники придомовой территории, в случае если такое перемещение необходимо.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3.1.18. Все тротуары, дворы, лотки проезжей части улиц, рыночные площади и другие участки с асфальтовым покрытием очищаются от снега и обледенелого наката под скребок и посыпаются песком до 8 часов утра.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3.1.19. Вывоз снега разрешается только на специально отведенные места отвала.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Места отвала снега оснащаются удобными подъездами.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Уборка и вывозка снега и льда с улиц начинается немедленно с начала снегопада и производиться, в первую очередь, с магистральных улиц, автобусных трасс для обеспечения бесперебойного движения транспорта во избежание наката.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3.1.20. При уборке улиц, проездов специализированными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организа</w:t>
      </w:r>
      <w:r w:rsidR="00006DE9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циями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лицам, ответственным за содержание соответствующих территорий, обеспечивать после прохождения снегоочистительной техники уборку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прибордюрных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лотков и расчистку въездов, пешеходных переходов как со стороны строений, так и с противоположной стороны проезда, если там нет других строений.</w:t>
      </w:r>
    </w:p>
    <w:p w:rsidR="009A46EF" w:rsidRPr="00006DE9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46EF" w:rsidRPr="009A46EF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>3.2. Порядок содержания элементов благоустройства</w:t>
      </w:r>
    </w:p>
    <w:p w:rsidR="009A46EF" w:rsidRPr="00006DE9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3.2.1.Содержание элементов благоустройства, включая работы по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="00006DE9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становлению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и ремонту памятников, мемориалов, осуществляется физическим и (или) юридическим лицом, независимо от их организационно-правовой формы, владеющим соответствующими элементами благоустройства на праве собственности, хозяйственного ведения, оперативного управления, либо на основа</w:t>
      </w:r>
      <w:r w:rsidR="00006DE9">
        <w:rPr>
          <w:rFonts w:ascii="Times New Roman" w:hAnsi="Times New Roman" w:cs="Times New Roman"/>
          <w:sz w:val="28"/>
          <w:szCs w:val="28"/>
        </w:rPr>
        <w:t>н</w:t>
      </w:r>
      <w:r w:rsidRPr="009A46EF">
        <w:rPr>
          <w:rFonts w:ascii="Times New Roman" w:hAnsi="Times New Roman" w:cs="Times New Roman"/>
          <w:sz w:val="28"/>
          <w:szCs w:val="28"/>
        </w:rPr>
        <w:t>ии соглашений с собственником или лицом, уполномоченным собственником.</w:t>
      </w:r>
    </w:p>
    <w:p w:rsidR="009A46EF" w:rsidRPr="009A46EF" w:rsidRDefault="009A46EF" w:rsidP="00006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Физическим и юридическим лицом осуществляется организация содержания элементов благоустройства, расположенных на прилегающих территориях.</w:t>
      </w:r>
    </w:p>
    <w:p w:rsidR="009A46EF" w:rsidRPr="009A46EF" w:rsidRDefault="009A46EF" w:rsidP="00006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3.2.2. Содержание фасадов зданий и сооружений предусматривает обязательное размещение следующих домовых знаков:</w:t>
      </w:r>
    </w:p>
    <w:p w:rsidR="009A46EF" w:rsidRPr="009A46EF" w:rsidRDefault="009A46EF" w:rsidP="00006DE9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указатели наименования улицы, переулка и др.;</w:t>
      </w:r>
    </w:p>
    <w:p w:rsidR="009A46EF" w:rsidRPr="009A46EF" w:rsidRDefault="009A46EF" w:rsidP="00006DE9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номерные знаки, соответствующие номеру дома;</w:t>
      </w:r>
    </w:p>
    <w:p w:rsidR="009A46EF" w:rsidRPr="009A46EF" w:rsidRDefault="009A46EF" w:rsidP="00006DE9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полигонометрические знаки (указатели нахождения пожарных гидрантов, водоемов и колодцев инженерных коммуникаций).</w:t>
      </w:r>
    </w:p>
    <w:p w:rsidR="009A46EF" w:rsidRPr="009A46EF" w:rsidRDefault="009A46EF" w:rsidP="00006DE9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Изменение внешнего вида фасада зданий, строений, проведение ремонтных работ согласовываются с администрацией городского поселения. Работы по покраске фасадов зданий, сооружений (кроме индивидуальных жилых домов) производятся на основании утвержденных в установленном порядке проектов и паспортов цветового решения фасадов.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Установка памятных досок на фасадах зданий производится в</w:t>
      </w:r>
      <w:r w:rsidR="00006DE9">
        <w:rPr>
          <w:rFonts w:ascii="Times New Roman" w:hAnsi="Times New Roman"/>
          <w:sz w:val="28"/>
          <w:szCs w:val="28"/>
        </w:rPr>
        <w:t xml:space="preserve"> соответствии с решением Совета</w:t>
      </w:r>
      <w:r w:rsidRPr="009A46EF">
        <w:rPr>
          <w:rFonts w:ascii="Times New Roman" w:hAnsi="Times New Roman"/>
          <w:sz w:val="28"/>
          <w:szCs w:val="28"/>
        </w:rPr>
        <w:t xml:space="preserve"> городского поселения «Микунь».</w:t>
      </w:r>
    </w:p>
    <w:p w:rsidR="00006DE9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 3.2.3. Организации и индивидуальные предприниматели содержат в надлежащем порядке объекты мелкорозничной торговой сети, летние кафе, павильоны ожидания транспорта, будки-посты регулирования уличного движения, малые спортивные сооружения, элементы благоустройства </w:t>
      </w:r>
      <w:proofErr w:type="spellStart"/>
      <w:r w:rsidRPr="009A46EF">
        <w:rPr>
          <w:rFonts w:ascii="Times New Roman" w:hAnsi="Times New Roman"/>
          <w:sz w:val="28"/>
          <w:szCs w:val="28"/>
        </w:rPr>
        <w:t>квар</w:t>
      </w:r>
      <w:proofErr w:type="spellEnd"/>
      <w:r w:rsidR="00006DE9">
        <w:rPr>
          <w:rFonts w:ascii="Times New Roman" w:hAnsi="Times New Roman"/>
          <w:sz w:val="28"/>
          <w:szCs w:val="28"/>
        </w:rPr>
        <w:t>-</w:t>
      </w:r>
      <w:r w:rsidRPr="009A46EF">
        <w:rPr>
          <w:rFonts w:ascii="Times New Roman" w:hAnsi="Times New Roman"/>
          <w:sz w:val="28"/>
          <w:szCs w:val="28"/>
        </w:rPr>
        <w:t xml:space="preserve">талов,  парков, рекламные тумбы, стенды, щиты для газет, афиш и объявлений и другие малые архитектурные формы, производить их ремонт и окраску по мере необходимости, но не реже одного раза в год, согласовывая проект ремонта и цветового решения, а также производство работ и ограждение места работ с администрацией городского поселения. Согласования не требуются, </w:t>
      </w:r>
      <w:proofErr w:type="gramStart"/>
      <w:r w:rsidRPr="009A46EF">
        <w:rPr>
          <w:rFonts w:ascii="Times New Roman" w:hAnsi="Times New Roman"/>
          <w:sz w:val="28"/>
          <w:szCs w:val="28"/>
        </w:rPr>
        <w:t xml:space="preserve">если </w:t>
      </w:r>
      <w:r w:rsidR="00006DE9">
        <w:rPr>
          <w:rFonts w:ascii="Times New Roman" w:hAnsi="Times New Roman"/>
          <w:sz w:val="28"/>
          <w:szCs w:val="28"/>
        </w:rPr>
        <w:t xml:space="preserve"> </w:t>
      </w:r>
      <w:r w:rsidRPr="009A46EF">
        <w:rPr>
          <w:rFonts w:ascii="Times New Roman" w:hAnsi="Times New Roman"/>
          <w:sz w:val="28"/>
          <w:szCs w:val="28"/>
        </w:rPr>
        <w:t>ремонт</w:t>
      </w:r>
      <w:proofErr w:type="gramEnd"/>
      <w:r w:rsidR="00006DE9">
        <w:rPr>
          <w:rFonts w:ascii="Times New Roman" w:hAnsi="Times New Roman"/>
          <w:sz w:val="28"/>
          <w:szCs w:val="28"/>
        </w:rPr>
        <w:t xml:space="preserve"> </w:t>
      </w:r>
      <w:r w:rsidRPr="009A46EF">
        <w:rPr>
          <w:rFonts w:ascii="Times New Roman" w:hAnsi="Times New Roman"/>
          <w:sz w:val="28"/>
          <w:szCs w:val="28"/>
        </w:rPr>
        <w:t xml:space="preserve"> и </w:t>
      </w:r>
      <w:r w:rsidR="00006DE9">
        <w:rPr>
          <w:rFonts w:ascii="Times New Roman" w:hAnsi="Times New Roman"/>
          <w:sz w:val="28"/>
          <w:szCs w:val="28"/>
        </w:rPr>
        <w:t xml:space="preserve"> </w:t>
      </w:r>
      <w:r w:rsidRPr="009A46EF">
        <w:rPr>
          <w:rFonts w:ascii="Times New Roman" w:hAnsi="Times New Roman"/>
          <w:sz w:val="28"/>
          <w:szCs w:val="28"/>
        </w:rPr>
        <w:t xml:space="preserve">окраска выполняются в соответствии с утвержденным </w:t>
      </w:r>
      <w:proofErr w:type="spellStart"/>
      <w:r w:rsidR="00006DE9">
        <w:rPr>
          <w:rFonts w:ascii="Times New Roman" w:hAnsi="Times New Roman"/>
          <w:sz w:val="28"/>
          <w:szCs w:val="28"/>
        </w:rPr>
        <w:t>перво</w:t>
      </w:r>
      <w:proofErr w:type="spellEnd"/>
      <w:r w:rsidR="00006DE9">
        <w:rPr>
          <w:rFonts w:ascii="Times New Roman" w:hAnsi="Times New Roman"/>
          <w:sz w:val="28"/>
          <w:szCs w:val="28"/>
        </w:rPr>
        <w:t>-</w:t>
      </w:r>
    </w:p>
    <w:p w:rsidR="009A46EF" w:rsidRPr="009A46EF" w:rsidRDefault="009A46EF" w:rsidP="00006DE9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начальным проектом на установку объекта.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3.2.4.Запрещается: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- устанавливать к объектам торговли, в том числе к объектам </w:t>
      </w:r>
      <w:proofErr w:type="spellStart"/>
      <w:proofErr w:type="gramStart"/>
      <w:r w:rsidRPr="009A46EF">
        <w:rPr>
          <w:rFonts w:ascii="Times New Roman" w:hAnsi="Times New Roman"/>
          <w:sz w:val="28"/>
          <w:szCs w:val="28"/>
        </w:rPr>
        <w:t>мелкороз-ничной</w:t>
      </w:r>
      <w:proofErr w:type="spellEnd"/>
      <w:proofErr w:type="gramEnd"/>
      <w:r w:rsidRPr="009A46EF">
        <w:rPr>
          <w:rFonts w:ascii="Times New Roman" w:hAnsi="Times New Roman"/>
          <w:sz w:val="28"/>
          <w:szCs w:val="28"/>
        </w:rPr>
        <w:t xml:space="preserve"> торговой сети и летним кафе, пристройки, козырьки, навесы, не </w:t>
      </w:r>
      <w:proofErr w:type="spellStart"/>
      <w:r w:rsidRPr="009A46EF">
        <w:rPr>
          <w:rFonts w:ascii="Times New Roman" w:hAnsi="Times New Roman"/>
          <w:sz w:val="28"/>
          <w:szCs w:val="28"/>
        </w:rPr>
        <w:t>преду</w:t>
      </w:r>
      <w:proofErr w:type="spellEnd"/>
      <w:r w:rsidRPr="009A46EF">
        <w:rPr>
          <w:rFonts w:ascii="Times New Roman" w:hAnsi="Times New Roman"/>
          <w:sz w:val="28"/>
          <w:szCs w:val="28"/>
        </w:rPr>
        <w:t xml:space="preserve">-смотренные согласованными проектами, использовать их под складские цели, 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самовольно устанавливать объекты мелкорозничной торговой сети, летние кафе, оборудование и приспособления для торговли,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оставлять на улицах, парках и других местах после окончания торговли передвижные тележки, лотки, контейнеры, другое торговое оборудование и не убранный после торговли мусор,</w:t>
      </w:r>
    </w:p>
    <w:p w:rsidR="009A46EF" w:rsidRPr="009A46EF" w:rsidRDefault="009A46EF" w:rsidP="00006DE9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- осуществлять нестационарную торговлю продовольственными и </w:t>
      </w:r>
      <w:proofErr w:type="gramStart"/>
      <w:r w:rsidRPr="009A46EF">
        <w:rPr>
          <w:rFonts w:ascii="Times New Roman" w:hAnsi="Times New Roman"/>
          <w:sz w:val="28"/>
          <w:szCs w:val="28"/>
        </w:rPr>
        <w:t>про-</w:t>
      </w:r>
      <w:proofErr w:type="spellStart"/>
      <w:r w:rsidRPr="009A46EF">
        <w:rPr>
          <w:rFonts w:ascii="Times New Roman" w:hAnsi="Times New Roman"/>
          <w:sz w:val="28"/>
          <w:szCs w:val="28"/>
        </w:rPr>
        <w:t>мышленными</w:t>
      </w:r>
      <w:proofErr w:type="spellEnd"/>
      <w:proofErr w:type="gramEnd"/>
      <w:r w:rsidRPr="009A46EF">
        <w:rPr>
          <w:rFonts w:ascii="Times New Roman" w:hAnsi="Times New Roman"/>
          <w:sz w:val="28"/>
          <w:szCs w:val="28"/>
        </w:rPr>
        <w:t xml:space="preserve"> товарами, оказание услуг по организации общественного пи</w:t>
      </w:r>
      <w:r w:rsidR="00006DE9">
        <w:rPr>
          <w:rFonts w:ascii="Times New Roman" w:hAnsi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/>
          <w:sz w:val="28"/>
          <w:szCs w:val="28"/>
        </w:rPr>
        <w:t>тания</w:t>
      </w:r>
      <w:proofErr w:type="spellEnd"/>
      <w:r w:rsidRPr="009A46EF">
        <w:rPr>
          <w:rFonts w:ascii="Times New Roman" w:hAnsi="Times New Roman"/>
          <w:sz w:val="28"/>
          <w:szCs w:val="28"/>
        </w:rPr>
        <w:t xml:space="preserve"> и бытовых услуг в неустановленных органами местного самоуправления местах. </w:t>
      </w:r>
    </w:p>
    <w:p w:rsidR="00006DE9" w:rsidRPr="00006DE9" w:rsidRDefault="00006DE9" w:rsidP="009A46EF">
      <w:pPr>
        <w:pStyle w:val="a3"/>
        <w:spacing w:before="0" w:after="0"/>
        <w:ind w:firstLine="709"/>
        <w:jc w:val="center"/>
        <w:rPr>
          <w:rFonts w:ascii="Times New Roman" w:hAnsi="Times New Roman"/>
          <w:b/>
        </w:rPr>
      </w:pPr>
    </w:p>
    <w:p w:rsidR="009A46EF" w:rsidRPr="009A46EF" w:rsidRDefault="009A46EF" w:rsidP="009A46EF">
      <w:pPr>
        <w:pStyle w:val="a3"/>
        <w:spacing w:before="0"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46EF">
        <w:rPr>
          <w:rFonts w:ascii="Times New Roman" w:hAnsi="Times New Roman"/>
          <w:b/>
          <w:sz w:val="28"/>
          <w:szCs w:val="28"/>
        </w:rPr>
        <w:t xml:space="preserve">3.3. Порядок работ по озеленению территорий и содержанию </w:t>
      </w:r>
    </w:p>
    <w:p w:rsidR="009A46EF" w:rsidRPr="009A46EF" w:rsidRDefault="009A46EF" w:rsidP="009A46EF">
      <w:pPr>
        <w:pStyle w:val="a3"/>
        <w:spacing w:before="0"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46EF">
        <w:rPr>
          <w:rFonts w:ascii="Times New Roman" w:hAnsi="Times New Roman"/>
          <w:b/>
          <w:sz w:val="28"/>
          <w:szCs w:val="28"/>
        </w:rPr>
        <w:t>зеленых насаждений</w:t>
      </w:r>
    </w:p>
    <w:p w:rsidR="009A46EF" w:rsidRPr="00006DE9" w:rsidRDefault="009A46EF" w:rsidP="009A46EF">
      <w:pPr>
        <w:pStyle w:val="a3"/>
        <w:spacing w:before="0" w:after="0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3.3.1. Озеленение - составная и необходимая часть благоустройства и ландшафтной организации территории, обеспечивающая формирование устойчивой среды муниципального образования городского поселения «Микунь» с активным использованием существующих и/или создаваемых вновь природных комплексов, а также поддержание и бережный уход за ранее созданной или изначально существующей природной средой на территории муниципального образования.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3.3.2. В условиях высокого уровня загрязнения воздуха формируются многорядные древесно-кустарниковые посадки: при хорошем режиме проветривания - закрытого типа (смыкание крон), при плохом режиме проветривания - открытого, фильтрующего типа (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несмыкание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крон).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3.3.3. Работы по содержанию и восстановлению парков, скверов, зеленых зон, содержание и охрану городских лесов и природных зон осуществляются специализированными организациями, имеющими соответствующие лицензии и право на проведение работ по уходу за зелеными насаждениями. При этом поддерживается инициатива населения и других заинтересованных лиц по поддержанию и улучшению зеленых зон и других элементов природной среды в муниципальном образовании.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3.3.4. Работы по реконструкции объектов, новые посадки деревьев и кустарников на территориях улиц, кварталов многоэтажной застройки, цветочное оформление скверов и парков, а также капитальный ремонт и реконструкцию объектов ландшафтной архитектуры производятся по проектам, согласованным с администрацией городского поселения «Микунь».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3.3.5. Лицам, ответственным за содержание соответствующей территории: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- своевременно осуществлять проведение всех необходимых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агротехни-ческих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мероприятий (полив, рыхление, обрезка, сушка, борьба с вредителями и болезнями растений, скашивание травы);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доводить до сведения органов местного самоуправления городского поселения «Микунь»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проводить своевременный ремонт ограждений зеленых насаждений.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Все работы по текущему содержанию зеленых насаждений на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терри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-ториях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>, закрепленных за предприятиями, учреждениями и организациями, ведутся силами и за счет средств этих предприятий, учреждений и организаций.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3.3.6. При обнаружении признаков повреждения деревьев лицам, ответственным за сохранность зеленых насаждений, рекомендуется поставить в известность администрацию городского поселения «Микунь» для принятия необходимых мер.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3.3.7. Снос деревьев, кроме ценных пород деревьев, и кустарников в зоне индивидуальной застройки осуществляется собственниками земельных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участ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-ков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3.3.8. На озелененных территориях и зеленых насаждениях не допускается: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осуществлять проезд и стоянку автотранспортных средств, строительной и дорожной техники, кроме техники, связанной с эксплуатацией зеленых территорий и уходом за зелеными насаждениями;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ремонт, мойка автотранспортных средств, слив отходов;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- установка гаражей и тентов типа «ракушка»; 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размещение торговых точек;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уничтожать и повреждать зеленые насаждения (в том числе ломать ветви деревьев и кустарников), рвать и выкапывать цветы;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ходить и лежать на газонах (исключая луговые), устраивать игры;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размещать и складировать на газонах строительные материалы, различные отходы, снег, сколы льда и т.д.;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использовать роторные снегоочистительные машины для перекидки снега на насаждения. Использование роторных машин на уборке озелененных территориях допускается только при наличии на машине специальных направляющих устройств, предотвращающих попадание снега на насаждения;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сбрасывать снег с крыш на участки, занятые насаждениями, без принятия мер, обеспечивающих сохранность деревьев и кустарников;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сбрасывать смет и другие загрязнения на газоны;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разводить костры, нарушать противопожарные правила, создавая пожароопасную обстановку;</w:t>
      </w:r>
    </w:p>
    <w:p w:rsidR="009A46EF" w:rsidRPr="009A46EF" w:rsidRDefault="009A46EF" w:rsidP="009A46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другие действия, которые могут повредить зеленые территории и насаждения.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6EF" w:rsidRPr="009A46EF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>3.4. Порядок содержания и эксплуатации дорог, автостоянок</w:t>
      </w:r>
    </w:p>
    <w:p w:rsidR="009A46EF" w:rsidRPr="00006DE9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3.4.1.Содержание проезжей части улиц, переулков, внутриквартальных проездов, разворотных площадок на маршрутах городского пассажирского транспорта, пешеходных лестниц, очистку ливневой канализации, смотровых и </w:t>
      </w:r>
      <w:proofErr w:type="spellStart"/>
      <w:r w:rsidRPr="009A46EF">
        <w:rPr>
          <w:rFonts w:ascii="Times New Roman" w:hAnsi="Times New Roman"/>
          <w:sz w:val="28"/>
          <w:szCs w:val="28"/>
        </w:rPr>
        <w:t>дождеприемных</w:t>
      </w:r>
      <w:proofErr w:type="spellEnd"/>
      <w:r w:rsidRPr="009A46EF">
        <w:rPr>
          <w:rFonts w:ascii="Times New Roman" w:hAnsi="Times New Roman"/>
          <w:sz w:val="28"/>
          <w:szCs w:val="28"/>
        </w:rPr>
        <w:t xml:space="preserve"> колодцев, водоотводных каналов, поливку (мойку) в летнее время площадей, улиц, переулков осуществляют специализированные организации.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3.4.2. При асфальтировании улиц подрядная организация наращивает (восстанавливает) стенки колодцев на высоту укладываемого слоя твердого покрытия за свой счет. Колодцы на проезжей части, тротуарах должны находиться в состоянии, обеспечивающем безопасное движение транспорта и пешеходов.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За семь дней до проведения ремонтных работ дорожного покрытия подрядная организация проводит обследование ремонтного участка и передает в эксплуатирующие организации данные о колодцах, требующих ремонта.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Организации, эксплуатирующие колодцы, после получения сообщения выставляют предупреждающие знаки возле неисправных и открытых колодцев и принимают оперативные меры по устранению выявленных нарушений в эксплуатации этих объектов.</w:t>
      </w:r>
    </w:p>
    <w:p w:rsidR="009A46EF" w:rsidRPr="009A46EF" w:rsidRDefault="009A46EF" w:rsidP="00006DE9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3.4.3. Техническое состояние, а также сроки приведения в надлежащее состояние люков смотровых колодцев, крышек, дождеприемников, конструкций железнодорожных путей, обочин, дорожных знаков, дорожных светофоров и ограждений должны соответствовать требованиям ГОСТ Р 50597-93 «Автомобильные дороги и улицы. Требования к эксплуатационному состоянию, допустимому по условиям обеспечения безопасности дорожного движения».</w:t>
      </w:r>
    </w:p>
    <w:p w:rsidR="009A46EF" w:rsidRPr="009A46EF" w:rsidRDefault="009A46EF" w:rsidP="00006D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3.4.4. С целью сохранения дорожных покрытий на территории муниципального образования запрещается:</w:t>
      </w:r>
    </w:p>
    <w:p w:rsidR="009A46EF" w:rsidRPr="009A46EF" w:rsidRDefault="009A46EF" w:rsidP="00006D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подвоз груза волоком;</w:t>
      </w:r>
    </w:p>
    <w:p w:rsidR="009A46EF" w:rsidRPr="009A46EF" w:rsidRDefault="009A46EF" w:rsidP="00006D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- сбрасывание при погрузочно-разгрузочных работах на улицах рельсов, бревен, железных балок, труб, кирпича, других тяжелых предметов и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склади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рование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их;</w:t>
      </w:r>
    </w:p>
    <w:p w:rsidR="009A46EF" w:rsidRPr="009A46EF" w:rsidRDefault="009A46EF" w:rsidP="00006D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перегон по улицам, имеющим твердое покрытие, машин на гусеничном ходу;</w:t>
      </w:r>
    </w:p>
    <w:p w:rsidR="009A46EF" w:rsidRPr="009A46EF" w:rsidRDefault="009A46EF" w:rsidP="00006DE9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- движение и стоянка большегрузного и легкового транспорта на внутриквартальных пешеходных дорожках, тротуарах.</w:t>
      </w:r>
    </w:p>
    <w:p w:rsidR="009A46EF" w:rsidRPr="009A46EF" w:rsidRDefault="009A46EF" w:rsidP="00006DE9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3.4.5. Площадки для длительного хранения автомобилей могут быть оборудованы навесами, легкими осаждениями боксов, смотровыми </w:t>
      </w:r>
      <w:proofErr w:type="gramStart"/>
      <w:r w:rsidRPr="009A46EF">
        <w:rPr>
          <w:rFonts w:ascii="Times New Roman" w:hAnsi="Times New Roman"/>
          <w:sz w:val="28"/>
          <w:szCs w:val="28"/>
        </w:rPr>
        <w:t>эста</w:t>
      </w:r>
      <w:r w:rsidR="006E7B12">
        <w:rPr>
          <w:rFonts w:ascii="Times New Roman" w:hAnsi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/>
          <w:sz w:val="28"/>
          <w:szCs w:val="28"/>
        </w:rPr>
        <w:t>кадами</w:t>
      </w:r>
      <w:proofErr w:type="spellEnd"/>
      <w:proofErr w:type="gramEnd"/>
      <w:r w:rsidRPr="009A46EF">
        <w:rPr>
          <w:rFonts w:ascii="Times New Roman" w:hAnsi="Times New Roman"/>
          <w:sz w:val="28"/>
          <w:szCs w:val="28"/>
        </w:rPr>
        <w:t>.</w:t>
      </w:r>
    </w:p>
    <w:p w:rsidR="009A46EF" w:rsidRPr="009A46EF" w:rsidRDefault="009A46EF" w:rsidP="00006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Разделительные элементы на площадках могут быть выполнены в виде разметки (белых полос), озелененных полос (газонов), контейнерного озеленения.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При планировке общественных пространств и дворовых территорий необходимо предусматривать специальные препятствия в целях недопущения парковки транспортных средств на газонах.</w:t>
      </w:r>
    </w:p>
    <w:p w:rsidR="009A46EF" w:rsidRPr="006E7B12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46EF" w:rsidRPr="009A46EF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>3.5. Порядок освещения территории</w:t>
      </w:r>
    </w:p>
    <w:p w:rsidR="009A46EF" w:rsidRPr="006E7B12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16"/>
          <w:szCs w:val="16"/>
        </w:rPr>
      </w:pPr>
      <w:r w:rsidRPr="009A46EF">
        <w:rPr>
          <w:rFonts w:ascii="Times New Roman" w:hAnsi="Times New Roman"/>
          <w:sz w:val="28"/>
          <w:szCs w:val="28"/>
        </w:rPr>
        <w:t xml:space="preserve"> 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3.5.1. Электрические сети наружного освещения должны отвечать требованиям правил устройств электроустановок.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3.5.2. Установки наружного освещения должны содержаться в исправном состоянии.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3.5.3. Включение и отключение установок наружного освещения осуществляется в соответствии с графиком, утвержденным администрацией городского поселения.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3.5.4. Организация, на балансе которой находятся установки наружного освещения, обязана проводить эксплуатационное обслуживание, включающее комплекс мероприятий, направленных на обеспечение надежной работы системы наружного освещения в пределах муниципального контракта. Обслуживание установок наружного освещения, не находящихся на балансе организации, производится на договорной основе.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3.5.5. Электроснабжение установок индивидуального наружного освещения осуществляется от распределительных щитов собственников, землепользователей, землевладельцев или арендаторов земельных участков, владельцев или арендаторов зданий, строек, сооружений и других объектов, при наличии паспорта и схемы на установку наружного освещения.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3.5.6. Запрещается самовольное подсоединение и подключение проводов и кабелей к сетям наружного освещения.</w:t>
      </w:r>
    </w:p>
    <w:p w:rsidR="009A46EF" w:rsidRPr="006E7B12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46EF" w:rsidRPr="009A46EF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 xml:space="preserve">3.6. Порядок проведению работ при строительстве, </w:t>
      </w:r>
    </w:p>
    <w:p w:rsidR="009A46EF" w:rsidRPr="009A46EF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>ремонту и реконструкции коммуникаций</w:t>
      </w:r>
    </w:p>
    <w:p w:rsidR="009A46EF" w:rsidRPr="006E7B12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3.6.1. Расчистка территорий и подготовка их к застройке должна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начи-наться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с предварительной разметки мест сбора и обваливания растительного грунта и его снятия, с защиты от повреждений или пересадки используемых в дальнейшем растений, а также с устройства временного отвода с поверхности строительной площадки.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3.6.2. Сооружения постоянного отвода, совпадающими с сооружениями временного отвода, должны производиться в процессе подготовки территории к строительству. К этим сооружениям относятся: кюветы канавы,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водопро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пускные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трубы под дорогами и проездами, перепускные лотки и устройства для снижения скорости течения воды.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3.6.3. Зеленые насаждения, не подлежащие вырубке или пересадке, следует оградить общей оградой. Стволы отдельно стоящих деревьев,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подпа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-дающих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в зону производства работ, следует предохранять от повреждений, облицовывая их отходами пиломатериалов. Отдельно стоящие кусты следует пересадить.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 3.6.4. Подготовка к застройке территории, занятой постройками, должна начинаться с выноса коммуникаций, отключения газоснабжения на вводе его на территорию и продувке отключенных газовых сетей сжатым воздухом, а водопровода, канализации, теплоснабжения, электроэнергии и связи – на вводах их в подлежащие сносу объекты по мере необходимости в их сносе. После отключения коммуникации должна быть исключена возможность и также пожарного и санитарного надзора.</w:t>
      </w:r>
    </w:p>
    <w:p w:rsidR="009A46EF" w:rsidRPr="009A46EF" w:rsidRDefault="009A46EF" w:rsidP="006E7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Полная или частичная разборка строений или их снос должны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начи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наться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с изъятия отдельных конструктивных элементов, которые признано целесообразным применять повторно в условиях конкретной стройки.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3.6.5. При производстве земляных, строительных, ремонтных работ обязательно выполнение следующих требований: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складирование материалов и оборудования следует производить только в пределах строительных площадок, зоны производства работ или в соответствии с утвержденным проектом;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- обеспечение регулярного вывоза грунта и строительных отходов на специально отведенные места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с регламентом по обращению со строительными отходами, утвержденным в установленном порядке;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обеспечение регулярной уборки зоны производства работ;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принятие мер по недопущению загрязнения прилегающей к зоне производства работ (строительной площадке) территории;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- оборудование выезда с площадок, на которых производятся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строитель-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ные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работы, создающие угрозу загрязнения территории муниципального образования (строительных площадок, растворных узлов и т.п.), устройством для мойки колес и кузовов транспортных средств.</w:t>
      </w:r>
    </w:p>
    <w:p w:rsidR="009A46EF" w:rsidRPr="009A46EF" w:rsidRDefault="009A46EF" w:rsidP="006E7B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3.6.6.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 производятся только при наличии письменного разрешения (ордера на проведение земляных работ), выданного администрацией муниципального образования городское поселение «Микунь». При строительстве коммуникаций с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продолжитель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ностью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работ более 2 месяцев разрешение выдается на отдельные участки, но не более чем на 2 месяца.  Разрешение на производство работ должно находиться на месте работ и предъявляться по первому требованию лиц, осуществляющих контроль выполнения Правил 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Проведение работ при строительстве, ремонте, реконструкции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коммуни-каций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по просроченным ордерам признается самовольным проведением земляных работ.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Аварийные работы могут начинаться владельцами сетей по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телефоно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-грамме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или по уведомлению администрации городского поселения «Микунь» с последующим оформлением разрешения в 3-дневный срок.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До начала земляных работ строительная организация вызывает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 В случае неявки представителя или отказа его указать точное положение коммуникаций составляется соответствующий акт. При этом организация, ведущая работы, руководствуется данными кадастрового учёта территорий с особыми условиями использования.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Особые условия подлежат неукоснительному соблюдению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строитель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организацией, производящей земляные работы.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Работы по разборке подземных коммуникаций должны начинаться со снятия растительного грунта в прилегающих к ним зонах разборки и уборки его в специально отведенные места.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Подземные коммуникации следует отрывать участками, но не подвергая траншеи опасности затопления поверхностными или грунтовыми водами. Вскрытие следует проводить экскаваторами. Места резки или разборки коммуникаций должны быть расчищены дополнительно.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3.6.7. Трубопроводные сети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бесканальной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прокладки следует разбирать с помощью газовой резки их на отдельные составляющие или путем разделения раструбных стыков. Кабели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бесканальной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прокладки должны вскрываться экскаваторами, освобождаться от защитного покрытия,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освиде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тельствоваться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и при возможности повторного применения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размуфтовываться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с заделкой концов, очищаться и наматываться на барабаны.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3.6.8.Трубопроводы, проложенные в непроходных каналах, должны разбирать в такой последовательности: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Открыть канал, снять плиты (скорлупы), закрывающие трубопроводы сверху, снять изоляцию трубопроводов в местах их расчленения, разрезать трубопроводы и удалить их из канала, разобрать и извлечь остальные сборные элементы канала, взломать и удалить из траншеи лом монолитных элементов канал с целью их повторного использования, освободить место работ от вынутых элементов и лома, засыпать траншею с послойным уплотнением грунта.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Кабели, проложенные в кабельных коллекторах, следует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освиде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тельствовать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размуфтовать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, заделать концы и извлечь из каналов, навивая их на барабаны. Далее должны быть выполнены работы по изъятию элементов каналов в последовательности, изложенной для трубопроводов, проложенных в непроходных каналах. </w:t>
      </w:r>
    </w:p>
    <w:p w:rsidR="009A46EF" w:rsidRPr="009A46EF" w:rsidRDefault="009A46EF" w:rsidP="006E7B1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3.6.9. Все разрушения и повреждения дорожных покрытий, озеленения и элементов благоустройства территории, произведенные по вине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строитель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и ремонтных организаций при производстве работ по </w:t>
      </w:r>
      <w:r w:rsidRPr="009A46EF">
        <w:rPr>
          <w:rFonts w:ascii="Times New Roman" w:hAnsi="Times New Roman" w:cs="Times New Roman"/>
          <w:bCs/>
          <w:sz w:val="28"/>
          <w:szCs w:val="28"/>
        </w:rPr>
        <w:t>прокладке</w:t>
      </w:r>
      <w:r w:rsidRPr="009A46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46EF">
        <w:rPr>
          <w:rFonts w:ascii="Times New Roman" w:hAnsi="Times New Roman" w:cs="Times New Roman"/>
          <w:sz w:val="28"/>
          <w:szCs w:val="28"/>
        </w:rPr>
        <w:t xml:space="preserve">подземных коммуникаций или других видов строительных работ, должны быть ликвидированы в полном объеме организациями, получившими разрешение на производство работ, в сроки, указанные в разрешении на проведение земляных работ. Провалы, просадки грунта или дорожного покрытия, появившиеся как над подземными коммуникациями, так и в других местах, где не проводились </w:t>
      </w:r>
      <w:r w:rsidRPr="009A46EF">
        <w:rPr>
          <w:rFonts w:ascii="Times New Roman" w:hAnsi="Times New Roman" w:cs="Times New Roman"/>
          <w:bCs/>
          <w:sz w:val="28"/>
          <w:szCs w:val="28"/>
        </w:rPr>
        <w:t xml:space="preserve">ремонтно-восстановительные </w:t>
      </w:r>
      <w:r w:rsidRPr="009A46EF">
        <w:rPr>
          <w:rFonts w:ascii="Times New Roman" w:hAnsi="Times New Roman" w:cs="Times New Roman"/>
          <w:sz w:val="28"/>
          <w:szCs w:val="28"/>
        </w:rPr>
        <w:t xml:space="preserve">работы, но в их результате появившиеся в течение 6 месяцев после проведения </w:t>
      </w:r>
      <w:r w:rsidRPr="009A46EF">
        <w:rPr>
          <w:rFonts w:ascii="Times New Roman" w:hAnsi="Times New Roman" w:cs="Times New Roman"/>
          <w:bCs/>
          <w:sz w:val="28"/>
          <w:szCs w:val="28"/>
        </w:rPr>
        <w:t xml:space="preserve">ремонтно-восстановительных </w:t>
      </w:r>
      <w:r w:rsidRPr="009A46EF">
        <w:rPr>
          <w:rFonts w:ascii="Times New Roman" w:hAnsi="Times New Roman" w:cs="Times New Roman"/>
          <w:sz w:val="28"/>
          <w:szCs w:val="28"/>
        </w:rPr>
        <w:t xml:space="preserve">работ, должны быть устранены организациями, </w:t>
      </w:r>
      <w:proofErr w:type="gramStart"/>
      <w:r w:rsidRPr="009A46EF">
        <w:rPr>
          <w:rFonts w:ascii="Times New Roman" w:hAnsi="Times New Roman" w:cs="Times New Roman"/>
          <w:bCs/>
          <w:sz w:val="28"/>
          <w:szCs w:val="28"/>
        </w:rPr>
        <w:t>полу</w:t>
      </w:r>
      <w:r w:rsidR="006E7B12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9A46EF">
        <w:rPr>
          <w:rFonts w:ascii="Times New Roman" w:hAnsi="Times New Roman" w:cs="Times New Roman"/>
          <w:bCs/>
          <w:sz w:val="28"/>
          <w:szCs w:val="28"/>
        </w:rPr>
        <w:t>чившими</w:t>
      </w:r>
      <w:proofErr w:type="spellEnd"/>
      <w:proofErr w:type="gramEnd"/>
      <w:r w:rsidRPr="009A46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46EF">
        <w:rPr>
          <w:rFonts w:ascii="Times New Roman" w:hAnsi="Times New Roman" w:cs="Times New Roman"/>
          <w:sz w:val="28"/>
          <w:szCs w:val="28"/>
        </w:rPr>
        <w:t>разрешение на производство работ, в течение суток.</w:t>
      </w:r>
    </w:p>
    <w:p w:rsidR="009A46EF" w:rsidRPr="009A46EF" w:rsidRDefault="009A46EF" w:rsidP="006E7B1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Наледи, образовавшиеся из-за аварий на </w:t>
      </w:r>
      <w:r w:rsidRPr="009A46EF">
        <w:rPr>
          <w:rFonts w:ascii="Times New Roman" w:hAnsi="Times New Roman" w:cs="Times New Roman"/>
          <w:bCs/>
          <w:sz w:val="28"/>
          <w:szCs w:val="28"/>
        </w:rPr>
        <w:t xml:space="preserve">подземных </w:t>
      </w:r>
      <w:r w:rsidRPr="009A46EF">
        <w:rPr>
          <w:rFonts w:ascii="Times New Roman" w:hAnsi="Times New Roman" w:cs="Times New Roman"/>
          <w:sz w:val="28"/>
          <w:szCs w:val="28"/>
        </w:rPr>
        <w:t>коммуникациях,</w:t>
      </w:r>
      <w:r w:rsidR="006E7B12">
        <w:rPr>
          <w:rFonts w:ascii="Times New Roman" w:hAnsi="Times New Roman" w:cs="Times New Roman"/>
          <w:sz w:val="28"/>
          <w:szCs w:val="28"/>
        </w:rPr>
        <w:t xml:space="preserve"> </w:t>
      </w:r>
      <w:r w:rsidRPr="009A46EF">
        <w:rPr>
          <w:rFonts w:ascii="Times New Roman" w:hAnsi="Times New Roman" w:cs="Times New Roman"/>
          <w:bCs/>
          <w:sz w:val="28"/>
          <w:szCs w:val="28"/>
        </w:rPr>
        <w:t xml:space="preserve">ликвидируются </w:t>
      </w:r>
      <w:r w:rsidRPr="009A46EF">
        <w:rPr>
          <w:rFonts w:ascii="Times New Roman" w:hAnsi="Times New Roman" w:cs="Times New Roman"/>
          <w:sz w:val="28"/>
          <w:szCs w:val="28"/>
        </w:rPr>
        <w:t xml:space="preserve">организациями-владельцами коммуникаций либо на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основа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нии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договора специализированными </w:t>
      </w:r>
      <w:r w:rsidRPr="009A46EF">
        <w:rPr>
          <w:rFonts w:ascii="Times New Roman" w:hAnsi="Times New Roman" w:cs="Times New Roman"/>
          <w:bCs/>
          <w:sz w:val="28"/>
          <w:szCs w:val="28"/>
        </w:rPr>
        <w:t xml:space="preserve">организациями </w:t>
      </w:r>
      <w:r w:rsidRPr="009A46EF">
        <w:rPr>
          <w:rFonts w:ascii="Times New Roman" w:hAnsi="Times New Roman" w:cs="Times New Roman"/>
          <w:sz w:val="28"/>
          <w:szCs w:val="28"/>
        </w:rPr>
        <w:t>за счет владельцев коммуникаций.</w:t>
      </w:r>
    </w:p>
    <w:p w:rsidR="009A46EF" w:rsidRPr="009A46EF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>3.7. Порядок содержания животных</w:t>
      </w:r>
    </w:p>
    <w:p w:rsidR="009A46EF" w:rsidRPr="006E7B12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3.7.1. Содержание кошек, собак в квартирах (жилых помещениях),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заня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тых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несколькими семьями, возможно только с согласия всех проживающих в них, достигших возраста 14 лет.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3.7.2. Не допускается содержание кошек, собак в помещениях многоквартирного дома, не являющихся частями квартир и предназначенных для обслуживания более одного помещения в данном доме, в том числе на межквартирных лестничных площадках, лестницах, крышах, коридорах, на технических этажах, чердаках, в подвалах, а также на балконах и лоджиях.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3.7.3. Временное пребывание лиц с собаками, кошками в общежитиях и гостиницах допускается с согласия администрации указанных организаций с соблюдением санитарно-гигиенических, ветеринарно-санитарных и иных требований законодательства Российской Федерации, настоящих Правил, а также в соответствии с правилами внутреннего распорядка, установленными в общежитиях и гостиницах.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3.7.4. Запрещается оставлять кошек, собак без надзора, в бедственном положении. При необходимости отсутствия собственника кошки, собаки в течение более двух календарных дней собственник такого животного обязан поместить его в пункт временного содержания (приют) для домашних животных или передать на временное содержание иным лицам.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3.7.5. В случае невозможности дальнейшего содержания кошки, собаки, собственник обязан принять меры к дальнейшему их устройству.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3.7.6. К перевозке в общественном транспорте допускаются собаки в ошейнике, на коротком поводке, в наморднике (кроме собак карликовых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по-род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); кошки и собаки карликовых пород – в специальных переносных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контей-нерах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для перевозки животных, клетках, коробках, сумках либо корзинах.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3.7.7. При переходе через улицу собственник собаки обязан взять ее на короткий поводок во избежание дорожно-транспортных происшествий и гибели собаки на проезжей части улиц.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3.7.8. При выгуле собак собственники должны соблюдать следующие требования: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выводить собак из жилых помещений (домов) в общие дворы и на улицу на поводке и (или) в наморднике;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в многолюдных и общественных местах собака должна находиться на коротком поводке и в наморднике;</w:t>
      </w:r>
    </w:p>
    <w:p w:rsidR="009A46EF" w:rsidRPr="009A46EF" w:rsidRDefault="009A46EF" w:rsidP="006E7B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- спускать собаку с поводка можно только в наморднике, в малолюдных местах (лесных массивах, зеленых зонах, пустырях </w:t>
      </w:r>
      <w:r w:rsidR="00235575">
        <w:rPr>
          <w:rFonts w:ascii="Times New Roman" w:hAnsi="Times New Roman" w:cs="Times New Roman"/>
          <w:sz w:val="28"/>
          <w:szCs w:val="28"/>
        </w:rPr>
        <w:t>и т.п., за исключением газонов,</w:t>
      </w:r>
      <w:r w:rsidRPr="009A46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цветников)  при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 условии  обеспечения  </w:t>
      </w:r>
      <w:r w:rsidR="006E7B12">
        <w:rPr>
          <w:rFonts w:ascii="Times New Roman" w:hAnsi="Times New Roman" w:cs="Times New Roman"/>
          <w:sz w:val="28"/>
          <w:szCs w:val="28"/>
        </w:rPr>
        <w:t>безопасности для жизни и здо</w:t>
      </w:r>
      <w:r w:rsidRPr="009A46EF">
        <w:rPr>
          <w:rFonts w:ascii="Times New Roman" w:hAnsi="Times New Roman" w:cs="Times New Roman"/>
          <w:sz w:val="28"/>
          <w:szCs w:val="28"/>
        </w:rPr>
        <w:t>ровья людей, а также исключения нападения собаки на людей и других собак.</w:t>
      </w:r>
    </w:p>
    <w:p w:rsidR="009A46EF" w:rsidRPr="009A46EF" w:rsidRDefault="009A46EF" w:rsidP="006E7B1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Владельцы собак обязаны предотвращать опасное воздействие своих собак на других животных и людей, а также обеспечивать </w:t>
      </w:r>
      <w:r w:rsidRPr="009A46EF">
        <w:rPr>
          <w:rFonts w:ascii="Times New Roman" w:hAnsi="Times New Roman" w:cs="Times New Roman"/>
          <w:bCs/>
          <w:sz w:val="28"/>
          <w:szCs w:val="28"/>
        </w:rPr>
        <w:t>тишину</w:t>
      </w:r>
      <w:r w:rsidRPr="009A46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46EF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окру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жающих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в соответствии с санитарными нормами, соблюдать действующие</w:t>
      </w:r>
      <w:r w:rsidR="006E7B12">
        <w:rPr>
          <w:rFonts w:ascii="Times New Roman" w:hAnsi="Times New Roman" w:cs="Times New Roman"/>
          <w:sz w:val="28"/>
          <w:szCs w:val="28"/>
        </w:rPr>
        <w:t xml:space="preserve"> </w:t>
      </w:r>
      <w:r w:rsidRPr="009A46EF">
        <w:rPr>
          <w:rFonts w:ascii="Times New Roman" w:hAnsi="Times New Roman" w:cs="Times New Roman"/>
          <w:sz w:val="28"/>
          <w:szCs w:val="28"/>
        </w:rPr>
        <w:t>санитарно-гигиенические и ветеринарные правила.</w:t>
      </w:r>
    </w:p>
    <w:p w:rsidR="009A46EF" w:rsidRPr="009A46EF" w:rsidRDefault="009A46EF" w:rsidP="006E7B1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3.7.9. Организации в соответствии с законодательством могут помещать знаки о запрете посещения объектов с кошками, собаками, оборудовать места их привязи.</w:t>
      </w:r>
    </w:p>
    <w:p w:rsidR="009A46EF" w:rsidRPr="009A46EF" w:rsidRDefault="009A46EF" w:rsidP="006E7B1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3.7.10. Отлову подлежат собаки и кошки независимо от породы и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назна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чения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, в том числе и имеющие ошейник с номерным знаком, находящиеся на улицах или в иных общественных местах без сопровождающего лица. </w:t>
      </w:r>
    </w:p>
    <w:p w:rsidR="009A46EF" w:rsidRPr="009A46EF" w:rsidRDefault="009A46EF" w:rsidP="006E7B12">
      <w:pPr>
        <w:shd w:val="clear" w:color="auto" w:fill="FFFFFF"/>
        <w:tabs>
          <w:tab w:val="left" w:pos="13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3.7.11. Запрещается передвижение домашних животных на территории муниципального образования без сопровождающих лиц.</w:t>
      </w:r>
    </w:p>
    <w:p w:rsidR="009A46EF" w:rsidRPr="009A46EF" w:rsidRDefault="009A46EF" w:rsidP="006E7B12">
      <w:pPr>
        <w:shd w:val="clear" w:color="auto" w:fill="FFFFFF"/>
        <w:tabs>
          <w:tab w:val="left" w:pos="14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Выпас домашних животных осуществляется на специально отведенных администрацией муниципального образования городское поселение «Микунь» местах выпаса под наблюдением владельца или уполномоченного им лица.</w:t>
      </w:r>
    </w:p>
    <w:p w:rsidR="009A46EF" w:rsidRPr="006E7B12" w:rsidRDefault="009A46EF" w:rsidP="006E7B1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3.7.12. Трупы кошек, собак, домашних животных подлежат утилизации (захоронению) с соблюдением ветеринарно-санитарных требований. Не допускается самовольная утилизация (захоронение) кошек, собак, домашних животных. </w:t>
      </w:r>
    </w:p>
    <w:p w:rsidR="009A46EF" w:rsidRPr="009A46EF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>3.8. Праздничное оформление населенного пункта</w:t>
      </w:r>
    </w:p>
    <w:p w:rsidR="009A46EF" w:rsidRPr="006E7B12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A46EF" w:rsidRPr="009A46EF" w:rsidRDefault="009A46EF" w:rsidP="006E7B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3.8.1. Праздничное оформление территории муниципального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образо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выполняется по решению администрации городского поселения «Микунь» на период проведения государственных и городских праздников, мероприятий, связанных со знаменательными событиями.</w:t>
      </w:r>
    </w:p>
    <w:p w:rsidR="009A46EF" w:rsidRPr="009A46EF" w:rsidRDefault="009A46EF" w:rsidP="006E7B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Оформление зданий, сооружений рекомендуется осуществлять их владельцами в рамках концепции праздничного оформления территории муниципального образования.</w:t>
      </w:r>
    </w:p>
    <w:p w:rsidR="009A46EF" w:rsidRPr="009A46EF" w:rsidRDefault="009A46EF" w:rsidP="006E7B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3.8.2. Работы, связанные с проведением общегородских торжественных и праздничных мероприятий, осуществляются организациями самостоятельно за счет собственных средств, а также по договорам с администрацией городского поселения «Микунь» в пределах средств, предусмотренных на эти цели в местном бюджете.</w:t>
      </w:r>
    </w:p>
    <w:p w:rsidR="009A46EF" w:rsidRPr="009A46EF" w:rsidRDefault="009A46EF" w:rsidP="006E7B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3.8.3. В праздничное оформление включается: вывеска национальных флагов, лозунгов, гирлянд, панно, установка декоративных элементов и композиций, стендов, киосков, трибун, эстрад, а также устройство праздничной иллюминации.</w:t>
      </w:r>
    </w:p>
    <w:p w:rsidR="009A46EF" w:rsidRPr="009A46EF" w:rsidRDefault="009A46EF" w:rsidP="006E7B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3.8.4. Концепция праздничного оформления определяется программой мероприятий и схемой размещения объектов и элементов праздничного оформления, утверждаемыми администрацией городского поселения «Микунь».</w:t>
      </w:r>
    </w:p>
    <w:p w:rsidR="009A46EF" w:rsidRPr="009A46EF" w:rsidRDefault="009A46EF" w:rsidP="006E7B12">
      <w:pPr>
        <w:pStyle w:val="a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3.8.5. При изготовлении и установке элементов праздничного </w:t>
      </w:r>
      <w:proofErr w:type="spellStart"/>
      <w:proofErr w:type="gramStart"/>
      <w:r w:rsidRPr="009A46EF">
        <w:rPr>
          <w:rFonts w:ascii="Times New Roman" w:hAnsi="Times New Roman"/>
          <w:sz w:val="28"/>
          <w:szCs w:val="28"/>
        </w:rPr>
        <w:t>оформ-ления</w:t>
      </w:r>
      <w:proofErr w:type="spellEnd"/>
      <w:proofErr w:type="gramEnd"/>
      <w:r w:rsidRPr="009A46EF">
        <w:rPr>
          <w:rFonts w:ascii="Times New Roman" w:hAnsi="Times New Roman"/>
          <w:sz w:val="28"/>
          <w:szCs w:val="28"/>
        </w:rPr>
        <w:t xml:space="preserve"> запрещается снимать, повреждать и ухудшать видимость технических средств регулирования дорожного движения.</w:t>
      </w:r>
    </w:p>
    <w:p w:rsidR="009A46EF" w:rsidRPr="006E7B12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F" w:rsidRPr="009A46EF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>3.9. Основные положения о контроле за эксплуатацией</w:t>
      </w:r>
    </w:p>
    <w:p w:rsidR="009A46EF" w:rsidRPr="009A46EF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 xml:space="preserve"> объектов благоустройства</w:t>
      </w:r>
    </w:p>
    <w:p w:rsidR="009A46EF" w:rsidRPr="006E7B12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3.9.1. Технические характеристики оборудования детских площадок должны соответствовать требованиям </w:t>
      </w:r>
      <w:hyperlink r:id="rId6" w:history="1">
        <w:r w:rsidRPr="009A46EF">
          <w:rPr>
            <w:rFonts w:ascii="Times New Roman" w:hAnsi="Times New Roman" w:cs="Times New Roman"/>
            <w:sz w:val="28"/>
            <w:szCs w:val="28"/>
          </w:rPr>
          <w:t>ГОСТ Р 52169-2012</w:t>
        </w:r>
      </w:hyperlink>
      <w:r w:rsidRPr="009A46EF">
        <w:rPr>
          <w:rFonts w:ascii="Times New Roman" w:hAnsi="Times New Roman" w:cs="Times New Roman"/>
          <w:sz w:val="28"/>
          <w:szCs w:val="28"/>
        </w:rPr>
        <w:t xml:space="preserve"> в части качества материалов, из которых они изготовлены, прочности конструкций, состава конструктивных элементов. Характеристики детских горок должны отвечать </w:t>
      </w:r>
      <w:hyperlink r:id="rId7" w:history="1">
        <w:r w:rsidRPr="009A46EF">
          <w:rPr>
            <w:rFonts w:ascii="Times New Roman" w:hAnsi="Times New Roman" w:cs="Times New Roman"/>
            <w:sz w:val="28"/>
            <w:szCs w:val="28"/>
          </w:rPr>
          <w:t>ГОСТ Р 52168-2012</w:t>
        </w:r>
      </w:hyperlink>
      <w:r w:rsidRPr="009A46EF">
        <w:rPr>
          <w:rFonts w:ascii="Times New Roman" w:hAnsi="Times New Roman" w:cs="Times New Roman"/>
          <w:sz w:val="28"/>
          <w:szCs w:val="28"/>
        </w:rPr>
        <w:t>. За несоответствие указанным требованиям отвечает ее владелец (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эксплуатант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Эксплуатант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- это общество, организация, корпорация, объединение или частное лицо с соответствующими полномочиями и ответственностью за эксплуатацию оборудования (</w:t>
      </w:r>
      <w:hyperlink r:id="rId8" w:history="1">
        <w:r w:rsidRPr="009A46EF">
          <w:rPr>
            <w:rFonts w:ascii="Times New Roman" w:hAnsi="Times New Roman" w:cs="Times New Roman"/>
            <w:sz w:val="28"/>
            <w:szCs w:val="28"/>
          </w:rPr>
          <w:t>ГОСТ Р 52301-2013</w:t>
        </w:r>
      </w:hyperlink>
      <w:r w:rsidRPr="009A46EF">
        <w:rPr>
          <w:rFonts w:ascii="Times New Roman" w:hAnsi="Times New Roman" w:cs="Times New Roman"/>
          <w:sz w:val="28"/>
          <w:szCs w:val="28"/>
        </w:rPr>
        <w:t>).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Эксплуатация детских площадок заключается в проведении регулярных осмотров оборудования, документировании результатов этих осмотров и устранении неисправностей. Осмотры должны проводиться перед вводом оборудования в эксплуатацию, затем периодически, согласно графику, вплоть до ежедневных осмотров, которые требуются площадкам, подверженным интенсивному использованию или актам вандализма (к этой категории площадок относятся практически все уличные объекты). Результаты таких осмотров фиксируются в соответствующем журнале.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Обязателен и ежегодный основной осмотр площадок, результаты которого фиксируются в специальном акте.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Все детские площадки должны быть оснащены информационными табличками, где указываются возрастные ограничения для посетителей, правила пользования, номера телефонов службы спасения, скорой помощи, службы эксплуатации, куда следует сообщать о поломке или неисправности оборудования. Шаблон такой таблички указан в </w:t>
      </w:r>
      <w:hyperlink r:id="rId9" w:history="1">
        <w:r w:rsidRPr="009A46EF">
          <w:rPr>
            <w:rFonts w:ascii="Times New Roman" w:hAnsi="Times New Roman" w:cs="Times New Roman"/>
            <w:sz w:val="28"/>
            <w:szCs w:val="28"/>
          </w:rPr>
          <w:t>ГОСТ Р 52301-2013</w:t>
        </w:r>
      </w:hyperlink>
      <w:r w:rsidRPr="009A46EF">
        <w:rPr>
          <w:rFonts w:ascii="Times New Roman" w:hAnsi="Times New Roman" w:cs="Times New Roman"/>
          <w:sz w:val="28"/>
          <w:szCs w:val="28"/>
        </w:rPr>
        <w:t>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3.9.2.</w:t>
      </w:r>
      <w:r w:rsidR="006E7B12">
        <w:rPr>
          <w:rFonts w:ascii="Times New Roman" w:hAnsi="Times New Roman" w:cs="Times New Roman"/>
          <w:sz w:val="28"/>
          <w:szCs w:val="28"/>
        </w:rPr>
        <w:t xml:space="preserve"> </w:t>
      </w:r>
      <w:r w:rsidRPr="009A46EF">
        <w:rPr>
          <w:rFonts w:ascii="Times New Roman" w:hAnsi="Times New Roman" w:cs="Times New Roman"/>
          <w:sz w:val="28"/>
          <w:szCs w:val="28"/>
        </w:rPr>
        <w:t>Остановочные павильоны и остановочные площадки обществен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транспорта, а также прилегающие к ним территории на расстоянии не менее 10 м по периметру, включая очистку установленных на данной территории урн, убираются силами и средствами специализированного предприятия, а в случае принадлежности на праве собственности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остановоч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павильонов и остановочных площадок общественного транспорта юридическим и физическим лицам - силами последних или по договору со специализированным предприятием.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3.9.3. В целях предотвращения загрязнения улиц, площадей, переулков, мест массового отдыха людей устанавливаются урны. 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На вокзале, рынках, в парках, зонах отдыха, учреждениях образования, здравоохранения и других местах массового посещения населения, на улицах, у каждого подъезда жилых домов, на остановках городского пассажирского транспорта, у входа в торговые объекты должны быть установлены урны. Урны устанавливают на расстоянии 50 м одна от другой на улицах первой категории, рынках, вокзалах и в других местах массового посещения населения, на остальных улицах, во дворах, парках, садах и на других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тер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риториях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- на расстоянии до 100 м. На остановках городского пассажирского транспорта и у входов в торговые объекты - в количестве не менее двух.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Очистка урн производится учреждениями, предприятиями и иными лицами, осуществляющими уборку данной территории, по мере их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запол</w:t>
      </w:r>
      <w:proofErr w:type="spellEnd"/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нения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>. Мойка урн производится по мере загрязнения. Урны, расположенные на остановках городского пассажирского транспорта, очищаются и промываются лицами, осуществляющими уборку остановок, а урны, установленные у торговых объектов, - торговыми организациями. Покраска урн осуществляется по мере необходимости, но не реже одного раза в год.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3.9.4. Все юридические и физические лица на предоставленных (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незави-симо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от форм землепользования), прилегающих не менее 5 м и закрепленных территориях обязаны поддерживать данные территории в должном санитар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ном, противопожарном и эстетическом состоянии, а именно: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производить своевременную уборку и вывоз отходов и мусора, листвы, веток, льда, снега и т.п.;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своевременно выполнять мероприятия по борьбе с сорными травами, вредителями зеленых насаждений (покос, иные сезонные работы);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- своевременно производить санитарную обрезку деревьев на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прилегаю-щей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территории в целях предотвращения обрыва воздушных сетей,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обеспече-ния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безопасности дорожного движения;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- санитарную обрезку зеленых насаждений в охранной зоне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магистраль-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надземных сетей инженерных коммуникаций (производят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балансодержа-тели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этих сетей либо обслуживающие сети предприятия, организации с обязательным немедленным вывозом обрезанного материала);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- при необходимости производить складирование строительных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мате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риалов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>, конструкций и т.п. на территории городского поселения «Микунь» только по согласованию с администрацией городского поселения «Микунь»;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- производить своевременную очистку канав, труб и дренажей, предназначенных для отвода ливневых и грунтовых вод, за исключением систем, находящихся на балансе и обслуживании предприятий, организаций;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- при производстве строительных и ремонтно-восстановительных работ производить своевременную уборку зоны работ и прилегающей территории, восстановление нарушенных элементов благоустройства (газоны,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асфальто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-бетонные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покрытия, бордюрные камни, лавки и т.п.).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3.9.5. Собственники, арендаторы и иные владельцы строений и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соору-жений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обязаны своевременно в соответствии с техническим и эстетическим состоянием производить очистку, окраску и побелку заборов, ограждений, фасадов и цоколей зданий, сооружений (по согласованию с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соответст</w:t>
      </w:r>
      <w:r w:rsidR="006E7B12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вующими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органами и службами), а также мойку окон и наружных дверей, навесов и т.п. При необходимости выполнять косметический ремонт объектов, находящихся в их пользовании.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3.9.6. Эксплуатацию, текущий и капитальный ремонт светофоров, дорожных знаков, разметки и иных объектов обеспечения безопасности уличного движения осуществляется специализированными организациями в пределах средств, предусмотренных на эти цели в бюджете муниципального образования.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6EF" w:rsidRPr="009A46EF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>Раздел 4. Порядок контроля за соблюдением правил благоустройства</w:t>
      </w:r>
    </w:p>
    <w:p w:rsidR="009A46EF" w:rsidRPr="006E7B12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4.1. Контроль за соблюдением правил </w:t>
      </w:r>
      <w:r w:rsidR="006E7B12">
        <w:rPr>
          <w:rFonts w:ascii="Times New Roman" w:hAnsi="Times New Roman"/>
          <w:sz w:val="28"/>
          <w:szCs w:val="28"/>
        </w:rPr>
        <w:t>благоустройства</w:t>
      </w:r>
      <w:r w:rsidRPr="009A46EF">
        <w:rPr>
          <w:rFonts w:ascii="Times New Roman" w:hAnsi="Times New Roman"/>
          <w:sz w:val="28"/>
          <w:szCs w:val="28"/>
        </w:rPr>
        <w:t xml:space="preserve"> на территории городского поселения осуществляется администрацией городского поселения.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 xml:space="preserve">Администрация городского поселения разрабатывает план по </w:t>
      </w:r>
      <w:proofErr w:type="spellStart"/>
      <w:proofErr w:type="gramStart"/>
      <w:r w:rsidRPr="009A46EF">
        <w:rPr>
          <w:rFonts w:ascii="Times New Roman" w:hAnsi="Times New Roman"/>
          <w:sz w:val="28"/>
          <w:szCs w:val="28"/>
        </w:rPr>
        <w:t>благоуст-ройству</w:t>
      </w:r>
      <w:proofErr w:type="spellEnd"/>
      <w:proofErr w:type="gramEnd"/>
      <w:r w:rsidRPr="009A46EF">
        <w:rPr>
          <w:rFonts w:ascii="Times New Roman" w:hAnsi="Times New Roman"/>
          <w:sz w:val="28"/>
          <w:szCs w:val="28"/>
        </w:rPr>
        <w:t xml:space="preserve"> территории городского поселения, выполняет функции заказчика в части содержания имущества (объектов благоустройства) городского поселения.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Администрация городского поселения организует и обеспечивает привлечение к работе по благоустройству население и организации независимо от организационно-правовых форм и форм собственности.</w:t>
      </w:r>
    </w:p>
    <w:p w:rsidR="009A46EF" w:rsidRPr="009A46EF" w:rsidRDefault="009A46EF" w:rsidP="009A46EF">
      <w:pPr>
        <w:pStyle w:val="a3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A46EF">
        <w:rPr>
          <w:rFonts w:ascii="Times New Roman" w:hAnsi="Times New Roman"/>
          <w:sz w:val="28"/>
          <w:szCs w:val="28"/>
        </w:rPr>
        <w:t>Привлечение граждан к выполнению работ по уборке, благоустройству и озеленению территории муниципального образования осуществляется на основании договоров с администраций городского поселения «Микунь».</w:t>
      </w:r>
    </w:p>
    <w:p w:rsidR="009A46EF" w:rsidRPr="006E7B12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F" w:rsidRPr="009A46EF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 xml:space="preserve">Раздел 5. Порядок и механизмы общественного участия </w:t>
      </w:r>
    </w:p>
    <w:p w:rsidR="009A46EF" w:rsidRPr="009A46EF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>в процессе благоустройства</w:t>
      </w:r>
    </w:p>
    <w:p w:rsidR="009A46EF" w:rsidRPr="006E7B12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5.1. Участниками деятельности по благоустройству могут выступать: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а) население муниципального образования городского поселения «Микунь», которое формирует запрос на благоустройство и принимает участие в оценке предлагаемых решений. В отдельных случаях жители муниципальных образований участвуют в выполнении работ. Жители могут быть представлены общественными организациями и объединениями;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б) представители органов местного самоуправления городского поселения «Микунь», которые формируют техническое задание, выбирают исполнителей и обеспечивают финансирование в пределах своих полномочий;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в) хозяйствующие субъекты, осуществляющие деятельность на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террито-рии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соответствующего муниципального образования городского поселения «Микунь», которые могут участвовать в формировании запроса на благо-устройство, а также в финансировании мероприятий по благоустройству;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г) представители профессионального сообщества, в том числе ландшафтные архитекторы, специалисты по благоустройству и озеленению, архитекторы и дизайнеры, разрабатывающие концепции и проекты благоустройства, рабочую документацию;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д) исполнители работ, специалисты по благоустройству и озеленению, в том числе возведению малых архитектурных форм;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е) иные лица.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5.2. В целях повышения эффективности расходов на благоустройство и качества реализованных проектов, а также обеспечения сохранности созданных объектов благоустройства жители городского поселения «Микунь» участвуют в подготовке и реализации проектов по благоустройству территории городского поселения «Микунь».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5.3. Участие жителей может быть прямым или опосредованным через общественные организации, в том числе организации, объединяющие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про</w:t>
      </w:r>
      <w:r w:rsidR="0049242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фес</w:t>
      </w:r>
      <w:r w:rsidR="0049242D">
        <w:rPr>
          <w:rFonts w:ascii="Times New Roman" w:hAnsi="Times New Roman" w:cs="Times New Roman"/>
          <w:sz w:val="28"/>
          <w:szCs w:val="28"/>
        </w:rPr>
        <w:t>сио</w:t>
      </w:r>
      <w:r w:rsidRPr="009A46EF">
        <w:rPr>
          <w:rFonts w:ascii="Times New Roman" w:hAnsi="Times New Roman" w:cs="Times New Roman"/>
          <w:sz w:val="28"/>
          <w:szCs w:val="28"/>
        </w:rPr>
        <w:t>нальных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проектировщиков - архитекторов, ландшафтных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архитекто</w:t>
      </w:r>
      <w:proofErr w:type="spellEnd"/>
      <w:r w:rsidR="0049242D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ров, дизайнеров, а также ассоциации и объединения предпринимателей. Оно осуществляется путем инициирования проектов благоустройства, участия в обсуждении проектных решений и, в некоторых случаях, реализации принятия решений.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5.4. Открытое обсуждение проекта благ</w:t>
      </w:r>
      <w:r w:rsidR="00235575">
        <w:rPr>
          <w:rFonts w:ascii="Times New Roman" w:hAnsi="Times New Roman" w:cs="Times New Roman"/>
          <w:sz w:val="28"/>
          <w:szCs w:val="28"/>
        </w:rPr>
        <w:t>оустройства территории организо</w:t>
      </w:r>
      <w:r w:rsidRPr="009A46EF">
        <w:rPr>
          <w:rFonts w:ascii="Times New Roman" w:hAnsi="Times New Roman" w:cs="Times New Roman"/>
          <w:sz w:val="28"/>
          <w:szCs w:val="28"/>
        </w:rPr>
        <w:t>вывается на этапе формулирования задач проекта и по итогам каждого из этапов проектирования.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Все решения, касающиеся благоустройства и развития территории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го</w:t>
      </w:r>
      <w:r w:rsidR="0049242D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родского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поселения «Микунь» принимаются открыто и гласно, с учетом мне</w:t>
      </w:r>
      <w:r w:rsidR="0049242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жителей городского поселения «Микунь» и иных заинтересованных лиц.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5.5. Для повышения уровня доступности информации и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информи</w:t>
      </w:r>
      <w:r w:rsidR="0049242D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рования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населения городского поселения «Микунь» и заинтересованных лиц о задачах и проектах в сфере благоустройства и комплексного развития городской среды на официальном сайте городского поселения «Микунь» в информационно-телекоммуникационной сети Интернет (далее - сеть Интернет) в разделе «Благоустройство» предоставляется полная и актуальная информация в данной сфере. Так же размещается основная проектная и конкурсная документация, а также протоколы публичных обсуждений проектов благоустройства. Кроме того, предоставляется возможность публичного комментирования и обсуждения материалов проектов.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5.6. Для осуществления участия граждан и иных заинтересованных лиц в процессе принятия решений и реализации проектов комплексного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благо-устройства</w:t>
      </w:r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используются следующие формы: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а) совместное определение целей и задач по развитию территории, инвентаризация проблем и потенциалов среды;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б) определение основных видов активностей, функциональных зон общественных пространств;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в)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г) консультации в выборе типов покрытий, с учетом функционального зонирования территории;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д) консультации по предполагаемым типам озеленения;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е) консультации по предполагаемым типам освещения и осветительного оборудования;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ж)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з) одобрение проектных решений участниками процесса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проекти</w:t>
      </w:r>
      <w:r w:rsidR="0049242D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рования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и будущими пользователями, включая местных жителей, собственников соседних территорий и других заинтересованных лиц;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и) осуществление общественного контроля над процессом реализации проекта;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к) осуществление общественного контроля над процессом эксплуатации территории.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5.7. Обсуждение проектов проводится в формате общественных обсуждений.</w:t>
      </w:r>
    </w:p>
    <w:p w:rsidR="009A46EF" w:rsidRPr="009A46EF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Культурным центром для проведения общественных обсуждений выбран Дом культуры города.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По итогам общественных обсуждений составляется протокол, а также и размещается в публичный доступ на официальном сайте администрации.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Для обеспечения квалифицированного участия заблаговременно до проведения самого общественного обсуждения публикуется достоверная и актуальная информация о проекте, результатах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предпроектного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исследования, а также сам проект.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5.8. Общественный контроль является одним из механизмов </w:t>
      </w:r>
      <w:proofErr w:type="gramStart"/>
      <w:r w:rsidRPr="009A46EF">
        <w:rPr>
          <w:rFonts w:ascii="Times New Roman" w:hAnsi="Times New Roman" w:cs="Times New Roman"/>
          <w:sz w:val="28"/>
          <w:szCs w:val="28"/>
        </w:rPr>
        <w:t>обществен-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участия.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средств для фото-,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, а также интерактивного портала в сети Интернет. Информация о выявленных и зафиксированных в рамках общественного контроля нарушениях в области благоустройства направляется для принятия мер на интерактивный портал в сети Интернет.</w:t>
      </w:r>
    </w:p>
    <w:p w:rsidR="0049242D" w:rsidRDefault="009A46EF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>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</w:t>
      </w:r>
    </w:p>
    <w:p w:rsidR="009A46EF" w:rsidRPr="009A46EF" w:rsidRDefault="00E35ABB" w:rsidP="00492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/>
    </w:p>
    <w:p w:rsidR="009A46EF" w:rsidRPr="009A46EF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EF">
        <w:rPr>
          <w:rFonts w:ascii="Times New Roman" w:hAnsi="Times New Roman" w:cs="Times New Roman"/>
          <w:b/>
          <w:sz w:val="28"/>
          <w:szCs w:val="28"/>
        </w:rPr>
        <w:t>Раздел 6. Порядок составления дендрологических планов</w:t>
      </w:r>
    </w:p>
    <w:p w:rsidR="009A46EF" w:rsidRPr="0049242D" w:rsidRDefault="009A46EF" w:rsidP="009A46E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6.1. При разработке проектной документации рекомендуется включать требования, предъявляемые к условным обозначениям зеленых насаждений на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дендропланах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6.2.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Дендроплан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составляется при разработке проектной документации на строительство, капитальный ремонт и реконструкцию объектов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благоустройст-ва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поселения, в том числе объектов озеленения, что будет способствовать рациональному размещению проектируемых объектов с целью максимального сохранения здоровых и декоративных растений.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6.3. Разработка проектной документации на строительство, капитальный ремонт и реконструкцию объектов озеленения производится на основании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геоподосновы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с инвентаризационным планом зеленых насаждений на весь участок благоустройства.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6.4. На основании полученных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геоподосновы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и инвентаризационного плана проектной организацией разрабатывается проект благоустройства территории, где определяются основные планировочные решения и объемы капиталовложений, в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. на компенсационное озеленение. При этом </w:t>
      </w:r>
      <w:proofErr w:type="spellStart"/>
      <w:proofErr w:type="gramStart"/>
      <w:r w:rsidRPr="009A46EF">
        <w:rPr>
          <w:rFonts w:ascii="Times New Roman" w:hAnsi="Times New Roman" w:cs="Times New Roman"/>
          <w:sz w:val="28"/>
          <w:szCs w:val="28"/>
        </w:rPr>
        <w:t>опреде</w:t>
      </w:r>
      <w:r w:rsidR="0049242D">
        <w:rPr>
          <w:rFonts w:ascii="Times New Roman" w:hAnsi="Times New Roman" w:cs="Times New Roman"/>
          <w:sz w:val="28"/>
          <w:szCs w:val="28"/>
        </w:rPr>
        <w:t>-</w:t>
      </w:r>
      <w:r w:rsidRPr="009A46EF">
        <w:rPr>
          <w:rFonts w:ascii="Times New Roman" w:hAnsi="Times New Roman" w:cs="Times New Roman"/>
          <w:sz w:val="28"/>
          <w:szCs w:val="28"/>
        </w:rPr>
        <w:t>ляются</w:t>
      </w:r>
      <w:proofErr w:type="spellEnd"/>
      <w:proofErr w:type="gramEnd"/>
      <w:r w:rsidRPr="009A46EF">
        <w:rPr>
          <w:rFonts w:ascii="Times New Roman" w:hAnsi="Times New Roman" w:cs="Times New Roman"/>
          <w:sz w:val="28"/>
          <w:szCs w:val="28"/>
        </w:rPr>
        <w:t xml:space="preserve"> объемы вырубок и пересадок в целом по участку благоустройства, производится расчет компенсационной стоимости.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6.5. На данной стадии целесообразно определить количество деревьев и кустарников, попадающих в зону строительства без конкретизации на инвентаризационном плане (без разработки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дендроплана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).</w:t>
      </w:r>
    </w:p>
    <w:p w:rsidR="009A46EF" w:rsidRPr="009A46EF" w:rsidRDefault="009A46EF" w:rsidP="009A4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6.6. После утверждения проектно-сметной документации на застройку, капитальный ремонт и реконструкцию благоустройства, в том числе объектов озеленения, разрабатывается рабочий проект с уточнением планировочных решений, инженерных коммуникаций и организации строительства. На этой стадии разрабатывается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дендроплан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>, на котором выделяются зоны работ, наносятся условными обозначениями все древесные и кустарниковые растения, подлежащие сохранению, вырубке и пересадке.</w:t>
      </w:r>
    </w:p>
    <w:p w:rsidR="009A46EF" w:rsidRPr="009A46EF" w:rsidRDefault="009A46EF" w:rsidP="009A46EF">
      <w:pPr>
        <w:shd w:val="clear" w:color="auto" w:fill="FFFFFF"/>
        <w:spacing w:line="293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A46EF">
        <w:rPr>
          <w:rFonts w:ascii="Times New Roman" w:hAnsi="Times New Roman" w:cs="Times New Roman"/>
          <w:sz w:val="28"/>
          <w:szCs w:val="28"/>
        </w:rPr>
        <w:t xml:space="preserve">6.7. При разработке </w:t>
      </w:r>
      <w:proofErr w:type="spellStart"/>
      <w:r w:rsidRPr="009A46EF">
        <w:rPr>
          <w:rFonts w:ascii="Times New Roman" w:hAnsi="Times New Roman" w:cs="Times New Roman"/>
          <w:sz w:val="28"/>
          <w:szCs w:val="28"/>
        </w:rPr>
        <w:t>дендроплана</w:t>
      </w:r>
      <w:proofErr w:type="spellEnd"/>
      <w:r w:rsidRPr="009A46EF">
        <w:rPr>
          <w:rFonts w:ascii="Times New Roman" w:hAnsi="Times New Roman" w:cs="Times New Roman"/>
          <w:sz w:val="28"/>
          <w:szCs w:val="28"/>
        </w:rPr>
        <w:t xml:space="preserve"> сохраняется нумерация растений инвентаризационного плана.</w:t>
      </w:r>
      <w:r w:rsidRPr="009A46E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9A46EF" w:rsidRPr="009A46EF" w:rsidRDefault="009A46EF" w:rsidP="009A46E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46EF" w:rsidRPr="009A46EF" w:rsidRDefault="009A46EF" w:rsidP="009A46E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46EF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</w:p>
    <w:p w:rsidR="00441D4B" w:rsidRDefault="00441D4B">
      <w:pPr>
        <w:rPr>
          <w:rFonts w:ascii="Times New Roman" w:hAnsi="Times New Roman" w:cs="Times New Roman"/>
          <w:sz w:val="28"/>
          <w:szCs w:val="28"/>
        </w:rPr>
      </w:pPr>
    </w:p>
    <w:p w:rsidR="0049242D" w:rsidRDefault="0049242D">
      <w:pPr>
        <w:rPr>
          <w:rFonts w:ascii="Times New Roman" w:hAnsi="Times New Roman" w:cs="Times New Roman"/>
          <w:sz w:val="28"/>
          <w:szCs w:val="28"/>
        </w:rPr>
      </w:pPr>
    </w:p>
    <w:p w:rsidR="0049242D" w:rsidRDefault="0049242D">
      <w:pPr>
        <w:rPr>
          <w:rFonts w:ascii="Times New Roman" w:hAnsi="Times New Roman" w:cs="Times New Roman"/>
          <w:sz w:val="28"/>
          <w:szCs w:val="28"/>
        </w:rPr>
      </w:pPr>
    </w:p>
    <w:p w:rsidR="0049242D" w:rsidRPr="009A46EF" w:rsidRDefault="0049242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242D" w:rsidRPr="009A46EF" w:rsidSect="009A46EF">
      <w:pgSz w:w="11906" w:h="16838"/>
      <w:pgMar w:top="993" w:right="849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6EF"/>
    <w:rsid w:val="00006DE9"/>
    <w:rsid w:val="00235575"/>
    <w:rsid w:val="00441D4B"/>
    <w:rsid w:val="0049242D"/>
    <w:rsid w:val="006E7B12"/>
    <w:rsid w:val="00745D0F"/>
    <w:rsid w:val="009A46EF"/>
    <w:rsid w:val="00E3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AACC5-28D5-4CD6-AC5A-31B420A7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qFormat/>
    <w:rsid w:val="009A46EF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eastAsia="Times New Roman" w:hAnsi="Arial" w:cs="Arial"/>
      <w:b/>
      <w:bCs/>
      <w:lang w:eastAsia="ru-RU"/>
    </w:rPr>
  </w:style>
  <w:style w:type="paragraph" w:styleId="3">
    <w:name w:val="heading 3"/>
    <w:aliases w:val="H3,&quot;Сапфир&quot;"/>
    <w:basedOn w:val="a"/>
    <w:next w:val="a"/>
    <w:link w:val="30"/>
    <w:qFormat/>
    <w:rsid w:val="009A46EF"/>
    <w:pPr>
      <w:keepNext/>
      <w:autoSpaceDE w:val="0"/>
      <w:autoSpaceDN w:val="0"/>
      <w:adjustRightInd w:val="0"/>
      <w:spacing w:after="0" w:line="240" w:lineRule="auto"/>
      <w:ind w:firstLine="540"/>
      <w:outlineLvl w:val="2"/>
    </w:pPr>
    <w:rPr>
      <w:rFonts w:ascii="Arial" w:eastAsia="Times New Roman" w:hAnsi="Arial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9A46EF"/>
    <w:rPr>
      <w:rFonts w:ascii="Arial" w:eastAsia="Times New Roman" w:hAnsi="Arial" w:cs="Arial"/>
      <w:b/>
      <w:bCs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9A46EF"/>
    <w:rPr>
      <w:rFonts w:ascii="Arial" w:eastAsia="Times New Roman" w:hAnsi="Arial" w:cs="Times New Roman"/>
      <w:b/>
      <w:bCs/>
      <w:sz w:val="20"/>
      <w:szCs w:val="24"/>
      <w:lang w:eastAsia="ru-RU"/>
    </w:rPr>
  </w:style>
  <w:style w:type="paragraph" w:styleId="a3">
    <w:name w:val="Normal (Web)"/>
    <w:basedOn w:val="a"/>
    <w:rsid w:val="009A46E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styleId="a4">
    <w:name w:val="Body Text"/>
    <w:basedOn w:val="a"/>
    <w:link w:val="a5"/>
    <w:uiPriority w:val="99"/>
    <w:rsid w:val="009A46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99"/>
    <w:rsid w:val="009A46E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Hyperlink"/>
    <w:rsid w:val="009A46EF"/>
    <w:rPr>
      <w:color w:val="0000FF"/>
      <w:u w:val="single"/>
    </w:rPr>
  </w:style>
  <w:style w:type="table" w:styleId="a7">
    <w:name w:val="Table Grid"/>
    <w:basedOn w:val="a1"/>
    <w:rsid w:val="009A4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A46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5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55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B148C87CE1E798681777000CDE9D4A3F4FB73037B130A0541EA13F35DA80EA98CA33784B467EjA40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565466D0552AE9C349416E953093E07D5A4B0114266C7A230D8108Ev530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65466D0552AE9C349400E551093E07D1AAB01446649AA838811C8C57vF3F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AB8C9F50B9AAACE56444A7377FE9408D25F05C15978CA33CD33D56CB443M" TargetMode="External"/><Relationship Id="rId10" Type="http://schemas.openxmlformats.org/officeDocument/2006/relationships/hyperlink" Target="consultantplus://offline/ref=BCCE80B563F2498C810FB890C654FB0572CFAC7FC54A866A282D22BB15FC2900E659C0DA87B0D63ADAd2I" TargetMode="Externa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7E4C14E869F6D5EDBFED1034BEDCC867CA39B33A81D5FC65E71630E4579E4648BE2773A421C3EFM5C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26</Pages>
  <Words>9557</Words>
  <Characters>54475</Characters>
  <Application>Microsoft Office Word</Application>
  <DocSecurity>0</DocSecurity>
  <Lines>453</Lines>
  <Paragraphs>127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        /</vt:lpstr>
      <vt:lpstr>    </vt:lpstr>
      <vt:lpstr>    </vt:lpstr>
      <vt:lpstr>    КЫВКÖРТÖД</vt:lpstr>
      <vt:lpstr>    РЕШЕНИЕ</vt:lpstr>
      <vt:lpstr>        В случае неисправности отдельных знаков рекламы или вывески рекомендуется выключ</vt:lpstr>
      <vt:lpstr>        Витрины рекомендуется оборудовать специальными осветительными приборами.</vt:lpstr>
      <vt:lpstr>        1.5.6. Установка всякого рода вывесок разрешается только после согласования эски</vt:lpstr>
      <vt:lpstr>        Расклейка газет, афиш, плакатов, различного рода объявлений и реклам разрешается</vt:lpstr>
      <vt:lpstr>        3.4.4. С целью сохранения дорожных покрытий на территории муниципального образов</vt:lpstr>
      <vt:lpstr>        - подвоз груза волоком;</vt:lpstr>
      <vt:lpstr>        - сбрасывание при погрузочно-разгрузочных работах на улицах рельсов, бревен, жел</vt:lpstr>
      <vt:lpstr>        - перегон по улицам, имеющим твердое покрытие, машин на гусеничном ходу;</vt:lpstr>
      <vt:lpstr>        3.8.1. Праздничное оформление территории муниципального образо-вания выполняется</vt:lpstr>
      <vt:lpstr>        Оформление зданий, сооружений рекомендуется осуществлять их владельцами в рамках</vt:lpstr>
      <vt:lpstr>        3.8.2. Работы, связанные с проведением общегородских торжественных и праздничных</vt:lpstr>
      <vt:lpstr>        3.8.3. В праздничное оформление включается: вывеска национальных флагов, лозунго</vt:lpstr>
      <vt:lpstr>        3.8.4. Концепция праздничного оформления определяется программой мероприятий и с</vt:lpstr>
    </vt:vector>
  </TitlesOfParts>
  <Company/>
  <LinksUpToDate>false</LinksUpToDate>
  <CharactersWithSpaces>63905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2</cp:revision>
  <cp:lastPrinted>2017-09-28T07:01:00Z</cp:lastPrinted>
  <dcterms:created xsi:type="dcterms:W3CDTF">2017-09-20T10:28:00Z</dcterms:created>
  <dcterms:modified xsi:type="dcterms:W3CDTF">2017-09-28T07:01:00Z</dcterms:modified>
</cp:coreProperties>
</file>