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B2" w:rsidRPr="00957BB2" w:rsidRDefault="00360B46" w:rsidP="00957BB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 КОНТРАКТА  №</w:t>
      </w:r>
      <w:r w:rsidR="00794BE5">
        <w:rPr>
          <w:sz w:val="24"/>
          <w:szCs w:val="24"/>
        </w:rPr>
        <w:t xml:space="preserve"> </w:t>
      </w:r>
      <w:r w:rsidR="00794BE5" w:rsidRPr="00794BE5">
        <w:rPr>
          <w:sz w:val="24"/>
          <w:szCs w:val="24"/>
        </w:rPr>
        <w:t>0107300015815000017-0103950-01</w:t>
      </w:r>
    </w:p>
    <w:p w:rsidR="00957BB2" w:rsidRPr="00957BB2" w:rsidRDefault="00957BB2" w:rsidP="00957BB2">
      <w:pPr>
        <w:jc w:val="center"/>
        <w:rPr>
          <w:bCs/>
          <w:sz w:val="24"/>
          <w:szCs w:val="24"/>
        </w:rPr>
      </w:pPr>
      <w:r w:rsidRPr="00957BB2">
        <w:rPr>
          <w:sz w:val="24"/>
          <w:szCs w:val="24"/>
        </w:rPr>
        <w:t xml:space="preserve">на выполнение кадастровых работ </w:t>
      </w:r>
    </w:p>
    <w:p w:rsidR="00957BB2" w:rsidRPr="00957BB2" w:rsidRDefault="00957BB2" w:rsidP="00957BB2">
      <w:pPr>
        <w:jc w:val="center"/>
        <w:rPr>
          <w:bCs/>
          <w:sz w:val="24"/>
          <w:szCs w:val="24"/>
        </w:rPr>
      </w:pPr>
      <w:r w:rsidRPr="00957BB2">
        <w:rPr>
          <w:bCs/>
          <w:sz w:val="24"/>
          <w:szCs w:val="24"/>
        </w:rPr>
        <w:t>в отношении объектов недвижимости</w:t>
      </w:r>
    </w:p>
    <w:p w:rsidR="00957BB2" w:rsidRPr="00957BB2" w:rsidRDefault="00957BB2" w:rsidP="00957BB2">
      <w:pPr>
        <w:jc w:val="both"/>
        <w:rPr>
          <w:sz w:val="24"/>
          <w:szCs w:val="24"/>
        </w:rPr>
      </w:pPr>
    </w:p>
    <w:p w:rsidR="00957BB2" w:rsidRPr="00957BB2" w:rsidRDefault="00957BB2" w:rsidP="00957BB2">
      <w:pPr>
        <w:jc w:val="both"/>
        <w:rPr>
          <w:sz w:val="24"/>
          <w:szCs w:val="24"/>
        </w:rPr>
      </w:pPr>
      <w:r w:rsidRPr="00957BB2">
        <w:rPr>
          <w:sz w:val="24"/>
          <w:szCs w:val="24"/>
        </w:rPr>
        <w:t xml:space="preserve">г. Микунь                                                             </w:t>
      </w:r>
      <w:r w:rsidR="001215D2">
        <w:rPr>
          <w:sz w:val="24"/>
          <w:szCs w:val="24"/>
        </w:rPr>
        <w:t xml:space="preserve">                         </w:t>
      </w:r>
      <w:r w:rsidRPr="00957BB2">
        <w:rPr>
          <w:sz w:val="24"/>
          <w:szCs w:val="24"/>
        </w:rPr>
        <w:t xml:space="preserve">         « </w:t>
      </w:r>
      <w:r w:rsidR="00AC08D9">
        <w:rPr>
          <w:sz w:val="24"/>
          <w:szCs w:val="24"/>
        </w:rPr>
        <w:t>01</w:t>
      </w:r>
      <w:r w:rsidRPr="00957BB2">
        <w:rPr>
          <w:sz w:val="24"/>
          <w:szCs w:val="24"/>
        </w:rPr>
        <w:t xml:space="preserve">  » </w:t>
      </w:r>
      <w:r w:rsidR="00AC08D9">
        <w:rPr>
          <w:sz w:val="24"/>
          <w:szCs w:val="24"/>
        </w:rPr>
        <w:t xml:space="preserve">июня </w:t>
      </w:r>
      <w:bookmarkStart w:id="0" w:name="_GoBack"/>
      <w:bookmarkEnd w:id="0"/>
      <w:r w:rsidRPr="00957BB2">
        <w:rPr>
          <w:sz w:val="24"/>
          <w:szCs w:val="24"/>
        </w:rPr>
        <w:t xml:space="preserve"> 201</w:t>
      </w:r>
      <w:r w:rsidR="001215D2">
        <w:rPr>
          <w:sz w:val="24"/>
          <w:szCs w:val="24"/>
        </w:rPr>
        <w:t>5</w:t>
      </w:r>
      <w:r w:rsidRPr="00957BB2">
        <w:rPr>
          <w:sz w:val="24"/>
          <w:szCs w:val="24"/>
        </w:rPr>
        <w:t>г.</w:t>
      </w:r>
    </w:p>
    <w:p w:rsidR="00957BB2" w:rsidRPr="00957BB2" w:rsidRDefault="00957BB2" w:rsidP="00957BB2">
      <w:pPr>
        <w:jc w:val="both"/>
        <w:rPr>
          <w:sz w:val="24"/>
          <w:szCs w:val="24"/>
        </w:rPr>
      </w:pPr>
    </w:p>
    <w:p w:rsidR="00957BB2" w:rsidRPr="001215D2" w:rsidRDefault="00957BB2" w:rsidP="001215D2">
      <w:pPr>
        <w:ind w:firstLine="708"/>
        <w:jc w:val="both"/>
        <w:rPr>
          <w:sz w:val="24"/>
          <w:szCs w:val="24"/>
        </w:rPr>
      </w:pPr>
      <w:proofErr w:type="gramStart"/>
      <w:r w:rsidRPr="001215D2">
        <w:rPr>
          <w:sz w:val="24"/>
          <w:szCs w:val="24"/>
        </w:rPr>
        <w:t xml:space="preserve">Администрация городского поселения «Микунь» в лице руководителя администрации городского поселения «Микунь» </w:t>
      </w:r>
      <w:proofErr w:type="spellStart"/>
      <w:r w:rsidRPr="001215D2">
        <w:rPr>
          <w:sz w:val="24"/>
          <w:szCs w:val="24"/>
        </w:rPr>
        <w:t>Розмысло</w:t>
      </w:r>
      <w:proofErr w:type="spellEnd"/>
      <w:r w:rsidRPr="001215D2">
        <w:rPr>
          <w:sz w:val="24"/>
          <w:szCs w:val="24"/>
        </w:rPr>
        <w:t xml:space="preserve"> Владимира Аркадьевича, действующего на основании Устава муниципального образования городского поселения «Микунь», именуемая в дальнейшем «Заказчик», и </w:t>
      </w:r>
      <w:r w:rsidR="001215D2" w:rsidRPr="001215D2">
        <w:rPr>
          <w:sz w:val="24"/>
          <w:szCs w:val="24"/>
        </w:rPr>
        <w:t xml:space="preserve"> Государственное унитарное предприятие Республики Коми «Республиканское бюро технической инвентаризации» в лице генерального директора </w:t>
      </w:r>
      <w:proofErr w:type="spellStart"/>
      <w:r w:rsidR="001215D2" w:rsidRPr="001215D2">
        <w:rPr>
          <w:sz w:val="24"/>
          <w:szCs w:val="24"/>
        </w:rPr>
        <w:t>Веречевой</w:t>
      </w:r>
      <w:proofErr w:type="spellEnd"/>
      <w:r w:rsidR="001215D2" w:rsidRPr="001215D2">
        <w:rPr>
          <w:sz w:val="24"/>
          <w:szCs w:val="24"/>
        </w:rPr>
        <w:t xml:space="preserve"> Веры Николаевны</w:t>
      </w:r>
      <w:r w:rsidRPr="001215D2">
        <w:rPr>
          <w:sz w:val="24"/>
          <w:szCs w:val="24"/>
        </w:rPr>
        <w:t xml:space="preserve">, на основании решения </w:t>
      </w:r>
      <w:r w:rsidR="001215D2" w:rsidRPr="001215D2">
        <w:rPr>
          <w:sz w:val="24"/>
          <w:szCs w:val="24"/>
        </w:rPr>
        <w:t>Един</w:t>
      </w:r>
      <w:r w:rsidR="001215D2">
        <w:rPr>
          <w:sz w:val="24"/>
          <w:szCs w:val="24"/>
        </w:rPr>
        <w:t>ой</w:t>
      </w:r>
      <w:r w:rsidR="001215D2" w:rsidRPr="001215D2">
        <w:rPr>
          <w:sz w:val="24"/>
          <w:szCs w:val="24"/>
        </w:rPr>
        <w:t xml:space="preserve"> комисси</w:t>
      </w:r>
      <w:r w:rsidR="001215D2">
        <w:rPr>
          <w:sz w:val="24"/>
          <w:szCs w:val="24"/>
        </w:rPr>
        <w:t>и</w:t>
      </w:r>
      <w:r w:rsidR="001215D2" w:rsidRPr="001215D2">
        <w:rPr>
          <w:sz w:val="24"/>
          <w:szCs w:val="24"/>
        </w:rPr>
        <w:t>, осуществляющ</w:t>
      </w:r>
      <w:r w:rsidR="001215D2">
        <w:rPr>
          <w:sz w:val="24"/>
          <w:szCs w:val="24"/>
        </w:rPr>
        <w:t>ей</w:t>
      </w:r>
      <w:r w:rsidR="001215D2" w:rsidRPr="001215D2">
        <w:rPr>
          <w:sz w:val="24"/>
          <w:szCs w:val="24"/>
        </w:rPr>
        <w:t xml:space="preserve">  функции по осуществлению закупок путем проведения конкурсов, аукционов, запросов котировок</w:t>
      </w:r>
      <w:proofErr w:type="gramEnd"/>
      <w:r w:rsidR="001215D2" w:rsidRPr="001215D2">
        <w:rPr>
          <w:sz w:val="24"/>
          <w:szCs w:val="24"/>
        </w:rPr>
        <w:t>, запроса предложений МО ГП "Микунь", утвержденная распоряжением администрации п</w:t>
      </w:r>
      <w:r w:rsidR="001215D2">
        <w:rPr>
          <w:sz w:val="24"/>
          <w:szCs w:val="24"/>
        </w:rPr>
        <w:t>оселения от 28.04.2014 года №29 от 18.05.2015 год</w:t>
      </w:r>
      <w:proofErr w:type="gramStart"/>
      <w:r w:rsidR="001215D2">
        <w:rPr>
          <w:sz w:val="24"/>
          <w:szCs w:val="24"/>
        </w:rPr>
        <w:t>а(</w:t>
      </w:r>
      <w:proofErr w:type="gramEnd"/>
      <w:r w:rsidR="001215D2">
        <w:rPr>
          <w:sz w:val="24"/>
          <w:szCs w:val="24"/>
        </w:rPr>
        <w:t xml:space="preserve"> протокол подведения итогов электронного аукциона)</w:t>
      </w:r>
      <w:r w:rsidRPr="001215D2">
        <w:rPr>
          <w:sz w:val="24"/>
          <w:szCs w:val="24"/>
        </w:rPr>
        <w:t>заключили настоящий контракт о  нижеследующем:</w:t>
      </w:r>
    </w:p>
    <w:p w:rsidR="00957BB2" w:rsidRPr="00957BB2" w:rsidRDefault="00957BB2" w:rsidP="00957BB2">
      <w:pPr>
        <w:jc w:val="both"/>
        <w:rPr>
          <w:sz w:val="24"/>
          <w:szCs w:val="24"/>
        </w:rPr>
      </w:pPr>
    </w:p>
    <w:p w:rsidR="00957BB2" w:rsidRPr="00957BB2" w:rsidRDefault="00957BB2" w:rsidP="00957BB2">
      <w:pPr>
        <w:jc w:val="center"/>
        <w:rPr>
          <w:sz w:val="24"/>
          <w:szCs w:val="24"/>
        </w:rPr>
      </w:pPr>
      <w:r w:rsidRPr="00957BB2">
        <w:rPr>
          <w:sz w:val="24"/>
          <w:szCs w:val="24"/>
        </w:rPr>
        <w:t>1. ПРЕДМЕТ  КОНТРАКТА</w:t>
      </w:r>
    </w:p>
    <w:p w:rsidR="00957BB2" w:rsidRPr="00957BB2" w:rsidRDefault="00957BB2" w:rsidP="00360B46">
      <w:pPr>
        <w:ind w:firstLine="708"/>
        <w:jc w:val="both"/>
        <w:rPr>
          <w:sz w:val="24"/>
          <w:szCs w:val="24"/>
        </w:rPr>
      </w:pPr>
      <w:r w:rsidRPr="00957BB2">
        <w:rPr>
          <w:sz w:val="24"/>
          <w:szCs w:val="24"/>
        </w:rPr>
        <w:t>1.1. Исполнитель  обязуется выполнить кадастровые работы в отношении объекта капитального строительств</w:t>
      </w:r>
      <w:proofErr w:type="gramStart"/>
      <w:r w:rsidRPr="00957BB2">
        <w:rPr>
          <w:sz w:val="24"/>
          <w:szCs w:val="24"/>
        </w:rPr>
        <w:t>а(</w:t>
      </w:r>
      <w:proofErr w:type="gramEnd"/>
      <w:r w:rsidRPr="00957BB2">
        <w:rPr>
          <w:sz w:val="24"/>
          <w:szCs w:val="24"/>
        </w:rPr>
        <w:t>Приложение)  с учетом требований Федерального закона «О государственном кадастре недвижимости» №221-ФЗ от  24.07.2007г.,  а Заказчик принять, оплатить  выполненные работы в порядке, и сроки, установленные Контрактом.</w:t>
      </w:r>
    </w:p>
    <w:p w:rsidR="00957BB2" w:rsidRPr="00957BB2" w:rsidRDefault="00957BB2" w:rsidP="00957BB2">
      <w:pPr>
        <w:ind w:firstLine="708"/>
        <w:jc w:val="both"/>
        <w:rPr>
          <w:sz w:val="24"/>
          <w:szCs w:val="24"/>
        </w:rPr>
      </w:pPr>
      <w:r w:rsidRPr="00957BB2">
        <w:rPr>
          <w:sz w:val="24"/>
          <w:szCs w:val="24"/>
        </w:rPr>
        <w:t>1.2. Срок выполнения услуг 30 (тридцать)  рабочих дней  со дня получения Исполнителем авансового платежа.</w:t>
      </w:r>
    </w:p>
    <w:p w:rsidR="00957BB2" w:rsidRPr="00957BB2" w:rsidRDefault="00957BB2" w:rsidP="00360B46">
      <w:pPr>
        <w:ind w:firstLine="708"/>
        <w:jc w:val="both"/>
        <w:rPr>
          <w:bCs/>
          <w:color w:val="FF0000"/>
          <w:sz w:val="24"/>
          <w:szCs w:val="24"/>
        </w:rPr>
      </w:pPr>
      <w:r w:rsidRPr="00957BB2">
        <w:rPr>
          <w:bCs/>
          <w:sz w:val="24"/>
          <w:szCs w:val="24"/>
        </w:rPr>
        <w:t xml:space="preserve">2. ОБЯЗАННОСТИ СТОРОН </w:t>
      </w:r>
    </w:p>
    <w:p w:rsidR="00957BB2" w:rsidRPr="00957BB2" w:rsidRDefault="00957BB2" w:rsidP="00957BB2">
      <w:pPr>
        <w:ind w:firstLine="708"/>
        <w:jc w:val="both"/>
        <w:rPr>
          <w:sz w:val="24"/>
          <w:szCs w:val="24"/>
        </w:rPr>
      </w:pPr>
      <w:r w:rsidRPr="00957BB2">
        <w:rPr>
          <w:sz w:val="24"/>
          <w:szCs w:val="24"/>
        </w:rPr>
        <w:t>2.1. Обязанности Заказчика</w:t>
      </w:r>
    </w:p>
    <w:p w:rsidR="00957BB2" w:rsidRPr="00957BB2" w:rsidRDefault="00957BB2" w:rsidP="00957BB2">
      <w:pPr>
        <w:jc w:val="both"/>
        <w:rPr>
          <w:sz w:val="24"/>
          <w:szCs w:val="24"/>
        </w:rPr>
      </w:pPr>
      <w:r w:rsidRPr="00957BB2">
        <w:rPr>
          <w:sz w:val="24"/>
          <w:szCs w:val="24"/>
        </w:rPr>
        <w:tab/>
        <w:t xml:space="preserve">2.1.1. Предоставить «Исполнителю» всю необходимую документацию для проведения работ, изложенных в разделе первом настоящего контракта. </w:t>
      </w:r>
    </w:p>
    <w:p w:rsidR="00957BB2" w:rsidRPr="00957BB2" w:rsidRDefault="00957BB2" w:rsidP="00957BB2">
      <w:pPr>
        <w:jc w:val="both"/>
        <w:rPr>
          <w:sz w:val="24"/>
          <w:szCs w:val="24"/>
        </w:rPr>
      </w:pPr>
      <w:r w:rsidRPr="00957BB2">
        <w:rPr>
          <w:sz w:val="24"/>
          <w:szCs w:val="24"/>
        </w:rPr>
        <w:tab/>
        <w:t>2.1.2. Обеспечить в установленном порядке доступ к объектам.</w:t>
      </w:r>
    </w:p>
    <w:p w:rsidR="00957BB2" w:rsidRPr="00957BB2" w:rsidRDefault="00957BB2" w:rsidP="00957BB2">
      <w:pPr>
        <w:jc w:val="both"/>
        <w:rPr>
          <w:sz w:val="24"/>
          <w:szCs w:val="24"/>
        </w:rPr>
      </w:pPr>
      <w:r w:rsidRPr="00957BB2">
        <w:rPr>
          <w:sz w:val="24"/>
          <w:szCs w:val="24"/>
        </w:rPr>
        <w:tab/>
        <w:t>2.1.3. Производить оплату полностью в срок и на условиях настоящего Контракта.</w:t>
      </w:r>
    </w:p>
    <w:p w:rsidR="00957BB2" w:rsidRPr="00957BB2" w:rsidRDefault="00957BB2" w:rsidP="00957BB2">
      <w:pPr>
        <w:jc w:val="both"/>
        <w:rPr>
          <w:sz w:val="24"/>
          <w:szCs w:val="24"/>
        </w:rPr>
      </w:pPr>
      <w:r w:rsidRPr="00957BB2">
        <w:rPr>
          <w:sz w:val="24"/>
          <w:szCs w:val="24"/>
        </w:rPr>
        <w:t>Заказчик вправе:</w:t>
      </w:r>
    </w:p>
    <w:p w:rsidR="00957BB2" w:rsidRPr="00957BB2" w:rsidRDefault="00957BB2" w:rsidP="00957BB2">
      <w:pPr>
        <w:jc w:val="both"/>
        <w:rPr>
          <w:sz w:val="24"/>
          <w:szCs w:val="24"/>
        </w:rPr>
      </w:pPr>
      <w:r w:rsidRPr="00957BB2">
        <w:rPr>
          <w:sz w:val="24"/>
          <w:szCs w:val="24"/>
        </w:rPr>
        <w:t xml:space="preserve"> В любое время  проверять ход и качество выполнения работ, не вмешиваясь в деятельность Подрядчика.</w:t>
      </w:r>
    </w:p>
    <w:p w:rsidR="00957BB2" w:rsidRPr="00957BB2" w:rsidRDefault="00957BB2" w:rsidP="00957BB2">
      <w:pPr>
        <w:jc w:val="both"/>
        <w:rPr>
          <w:sz w:val="24"/>
          <w:szCs w:val="24"/>
        </w:rPr>
      </w:pPr>
    </w:p>
    <w:p w:rsidR="00957BB2" w:rsidRPr="00957BB2" w:rsidRDefault="00957BB2" w:rsidP="00957BB2">
      <w:pPr>
        <w:jc w:val="both"/>
        <w:rPr>
          <w:sz w:val="24"/>
          <w:szCs w:val="24"/>
        </w:rPr>
      </w:pPr>
      <w:r w:rsidRPr="00957BB2">
        <w:rPr>
          <w:sz w:val="24"/>
          <w:szCs w:val="24"/>
        </w:rPr>
        <w:tab/>
        <w:t>2.2. Обязанности  Исполнителя:</w:t>
      </w:r>
    </w:p>
    <w:p w:rsidR="00957BB2" w:rsidRPr="00957BB2" w:rsidRDefault="00957BB2" w:rsidP="00957BB2">
      <w:pPr>
        <w:jc w:val="both"/>
        <w:rPr>
          <w:sz w:val="24"/>
          <w:szCs w:val="24"/>
        </w:rPr>
      </w:pPr>
      <w:r w:rsidRPr="00957BB2">
        <w:rPr>
          <w:sz w:val="24"/>
          <w:szCs w:val="24"/>
        </w:rPr>
        <w:tab/>
        <w:t>2.2.1. Выполнить работы с надлежащим качеством и в срок указанный в п.1.2. настоящего Контракта.</w:t>
      </w:r>
    </w:p>
    <w:p w:rsidR="00957BB2" w:rsidRPr="00957BB2" w:rsidRDefault="00957BB2" w:rsidP="00957BB2">
      <w:pPr>
        <w:jc w:val="both"/>
        <w:rPr>
          <w:sz w:val="24"/>
          <w:szCs w:val="24"/>
        </w:rPr>
      </w:pPr>
      <w:r w:rsidRPr="00957BB2">
        <w:rPr>
          <w:sz w:val="24"/>
          <w:szCs w:val="24"/>
        </w:rPr>
        <w:tab/>
        <w:t>2.2.2. После выполнения работ  и подписания акта приема-передачи работ  «Исполнитель» обязан оформить и выставить «Заказчику» счет-фактуру.</w:t>
      </w:r>
    </w:p>
    <w:p w:rsidR="00957BB2" w:rsidRPr="00957BB2" w:rsidRDefault="00957BB2" w:rsidP="00957BB2">
      <w:pPr>
        <w:jc w:val="both"/>
        <w:rPr>
          <w:sz w:val="24"/>
          <w:szCs w:val="24"/>
        </w:rPr>
      </w:pPr>
      <w:r w:rsidRPr="00957BB2">
        <w:rPr>
          <w:sz w:val="24"/>
          <w:szCs w:val="24"/>
        </w:rPr>
        <w:tab/>
        <w:t>2.2.3. Передать по акту приема-передачи результаты работ  «Заказчику».</w:t>
      </w:r>
    </w:p>
    <w:p w:rsidR="00957BB2" w:rsidRPr="00957BB2" w:rsidRDefault="00957BB2" w:rsidP="00957BB2">
      <w:pPr>
        <w:jc w:val="both"/>
        <w:rPr>
          <w:sz w:val="24"/>
          <w:szCs w:val="24"/>
        </w:rPr>
      </w:pPr>
      <w:r w:rsidRPr="00957BB2">
        <w:rPr>
          <w:sz w:val="24"/>
          <w:szCs w:val="24"/>
        </w:rPr>
        <w:tab/>
        <w:t>2.2.4.Обеспечить конфиденциальность сведений, касающихся предмета контракта, хода его исполнения и полученных результатов.</w:t>
      </w:r>
    </w:p>
    <w:p w:rsidR="00957BB2" w:rsidRPr="00957BB2" w:rsidRDefault="00957BB2" w:rsidP="00957BB2">
      <w:pPr>
        <w:ind w:firstLine="708"/>
        <w:jc w:val="both"/>
        <w:rPr>
          <w:sz w:val="24"/>
          <w:szCs w:val="24"/>
        </w:rPr>
      </w:pPr>
      <w:r w:rsidRPr="00957BB2">
        <w:rPr>
          <w:sz w:val="24"/>
          <w:szCs w:val="24"/>
        </w:rPr>
        <w:t>2.2.5. Выполнять кадастровые работы в соответствии с исходными данными и требованиями норм законодательства Российской федерации. Подготовить технический план Объекта.</w:t>
      </w:r>
    </w:p>
    <w:p w:rsidR="00957BB2" w:rsidRPr="00957BB2" w:rsidRDefault="00957BB2" w:rsidP="00957BB2">
      <w:pPr>
        <w:ind w:firstLine="708"/>
        <w:jc w:val="both"/>
        <w:rPr>
          <w:sz w:val="24"/>
          <w:szCs w:val="24"/>
        </w:rPr>
      </w:pPr>
      <w:r w:rsidRPr="00957BB2">
        <w:rPr>
          <w:sz w:val="24"/>
          <w:szCs w:val="24"/>
        </w:rPr>
        <w:t>2.2.6. По требованию Заказчика бесплатно исправить все выявленные недостатки, если в процессе выполнения работ Подрядчик допустил отступления от условий Контракта и/или норм законодательства, ухудшившие качество работы.</w:t>
      </w:r>
    </w:p>
    <w:p w:rsidR="00957BB2" w:rsidRPr="00957BB2" w:rsidRDefault="00957BB2" w:rsidP="00957BB2">
      <w:pPr>
        <w:ind w:firstLine="708"/>
        <w:jc w:val="both"/>
        <w:rPr>
          <w:sz w:val="24"/>
          <w:szCs w:val="24"/>
        </w:rPr>
      </w:pPr>
      <w:r w:rsidRPr="00957BB2">
        <w:rPr>
          <w:sz w:val="24"/>
          <w:szCs w:val="24"/>
        </w:rPr>
        <w:t>2.2.7. Исполнитель  имеет право привлечь для выполнения работ по настоящему контракту третьих лиц, при этом Исполнитель несет перед Заказчиком всю ответственность за выполнение условий контракта.</w:t>
      </w:r>
    </w:p>
    <w:p w:rsidR="00957BB2" w:rsidRPr="00957BB2" w:rsidRDefault="00957BB2" w:rsidP="00957BB2">
      <w:pPr>
        <w:ind w:firstLine="708"/>
        <w:jc w:val="both"/>
        <w:rPr>
          <w:sz w:val="24"/>
          <w:szCs w:val="24"/>
        </w:rPr>
      </w:pPr>
      <w:r w:rsidRPr="00957BB2">
        <w:rPr>
          <w:sz w:val="24"/>
          <w:szCs w:val="24"/>
        </w:rPr>
        <w:t>2.3. Исполнитель  вправе:</w:t>
      </w:r>
    </w:p>
    <w:p w:rsidR="00957BB2" w:rsidRPr="00957BB2" w:rsidRDefault="00957BB2" w:rsidP="00957BB2">
      <w:pPr>
        <w:ind w:firstLine="708"/>
        <w:jc w:val="both"/>
        <w:rPr>
          <w:sz w:val="24"/>
          <w:szCs w:val="24"/>
        </w:rPr>
      </w:pPr>
      <w:r w:rsidRPr="00957BB2">
        <w:rPr>
          <w:sz w:val="24"/>
          <w:szCs w:val="24"/>
        </w:rPr>
        <w:lastRenderedPageBreak/>
        <w:t>2.3.1.Самостоятельно определять способы выполнения задания Заказчика в соответствии с требованиями, установленными органом нормативно-правового регулирования в сфере кадастровых отношений.</w:t>
      </w:r>
    </w:p>
    <w:p w:rsidR="00957BB2" w:rsidRPr="00957BB2" w:rsidRDefault="00957BB2" w:rsidP="00957BB2">
      <w:pPr>
        <w:ind w:firstLine="708"/>
        <w:jc w:val="both"/>
        <w:rPr>
          <w:sz w:val="24"/>
          <w:szCs w:val="24"/>
        </w:rPr>
      </w:pPr>
      <w:r w:rsidRPr="00957BB2">
        <w:rPr>
          <w:sz w:val="24"/>
          <w:szCs w:val="24"/>
        </w:rPr>
        <w:t xml:space="preserve">2.3.2. При неисполнении Исполнителем  обязанности </w:t>
      </w:r>
      <w:proofErr w:type="gramStart"/>
      <w:r w:rsidRPr="00957BB2">
        <w:rPr>
          <w:sz w:val="24"/>
          <w:szCs w:val="24"/>
        </w:rPr>
        <w:t>оплатить цену контракта</w:t>
      </w:r>
      <w:proofErr w:type="gramEnd"/>
      <w:r w:rsidRPr="00957BB2">
        <w:rPr>
          <w:sz w:val="24"/>
          <w:szCs w:val="24"/>
        </w:rPr>
        <w:t xml:space="preserve"> Исполнитель  имеет право на удержание результата работ.</w:t>
      </w:r>
    </w:p>
    <w:p w:rsidR="00957BB2" w:rsidRPr="00957BB2" w:rsidRDefault="00957BB2" w:rsidP="00957BB2">
      <w:pPr>
        <w:ind w:firstLine="708"/>
        <w:jc w:val="both"/>
        <w:rPr>
          <w:sz w:val="24"/>
          <w:szCs w:val="24"/>
        </w:rPr>
      </w:pPr>
      <w:r w:rsidRPr="00957BB2">
        <w:rPr>
          <w:sz w:val="24"/>
          <w:szCs w:val="24"/>
        </w:rPr>
        <w:t xml:space="preserve">2.3.3.Не приступать к работе, а начатую работу приостановить в случаях, когда нарушение Заказчиком своих обязанностей по Контракту, в частности технической документации, препятствует исполнению Контракта Подрядчиком, а также при наличии обстоятельств, очевидно свидетельствующих о том, что исполнение указанных обязанностей не будет произведено в установленный срок. </w:t>
      </w:r>
    </w:p>
    <w:p w:rsidR="00957BB2" w:rsidRPr="00957BB2" w:rsidRDefault="00957BB2" w:rsidP="00957BB2">
      <w:pPr>
        <w:jc w:val="both"/>
        <w:rPr>
          <w:sz w:val="24"/>
          <w:szCs w:val="24"/>
        </w:rPr>
      </w:pPr>
    </w:p>
    <w:p w:rsidR="00957BB2" w:rsidRPr="00957BB2" w:rsidRDefault="00957BB2" w:rsidP="00957BB2">
      <w:pPr>
        <w:ind w:firstLine="708"/>
        <w:jc w:val="center"/>
        <w:rPr>
          <w:sz w:val="24"/>
          <w:szCs w:val="24"/>
        </w:rPr>
      </w:pPr>
      <w:r w:rsidRPr="00957BB2">
        <w:rPr>
          <w:sz w:val="24"/>
          <w:szCs w:val="24"/>
        </w:rPr>
        <w:t>3. ЦЕНА  РАБОТ И ПОРЯДОК РАСЧЕТОВ</w:t>
      </w:r>
    </w:p>
    <w:p w:rsidR="00957BB2" w:rsidRPr="00957BB2" w:rsidRDefault="00957BB2" w:rsidP="00957BB2">
      <w:pPr>
        <w:ind w:firstLine="708"/>
        <w:jc w:val="both"/>
        <w:rPr>
          <w:i/>
          <w:sz w:val="24"/>
          <w:szCs w:val="24"/>
        </w:rPr>
      </w:pPr>
      <w:r w:rsidRPr="00957BB2">
        <w:rPr>
          <w:sz w:val="24"/>
          <w:szCs w:val="24"/>
        </w:rPr>
        <w:t>3.1. Стоимость  работ в отношении объектов капитального строительства, указанных в разделе 1 Контракта составляет</w:t>
      </w:r>
      <w:r w:rsidR="001215D2">
        <w:rPr>
          <w:sz w:val="24"/>
          <w:szCs w:val="24"/>
        </w:rPr>
        <w:t xml:space="preserve"> 82499(восемьдесят две тысячи четырест</w:t>
      </w:r>
      <w:r w:rsidR="00794BE5">
        <w:rPr>
          <w:sz w:val="24"/>
          <w:szCs w:val="24"/>
        </w:rPr>
        <w:t>а</w:t>
      </w:r>
      <w:r w:rsidR="001215D2">
        <w:rPr>
          <w:sz w:val="24"/>
          <w:szCs w:val="24"/>
        </w:rPr>
        <w:t xml:space="preserve"> девяносто девять</w:t>
      </w:r>
      <w:r w:rsidR="00794BE5">
        <w:rPr>
          <w:sz w:val="24"/>
          <w:szCs w:val="24"/>
        </w:rPr>
        <w:t>)</w:t>
      </w:r>
      <w:r w:rsidR="001215D2">
        <w:rPr>
          <w:sz w:val="24"/>
          <w:szCs w:val="24"/>
        </w:rPr>
        <w:t xml:space="preserve"> рублей 96 копеек </w:t>
      </w:r>
      <w:r w:rsidRPr="00957BB2">
        <w:rPr>
          <w:sz w:val="24"/>
          <w:szCs w:val="24"/>
        </w:rPr>
        <w:t xml:space="preserve"> _________________ (_______________________) рублей ___ копеек, в том числе НДС (18%) _________ (___________________________________________) рубля _______ копеек</w:t>
      </w:r>
      <w:r w:rsidRPr="00957BB2">
        <w:rPr>
          <w:i/>
          <w:sz w:val="24"/>
          <w:szCs w:val="24"/>
        </w:rPr>
        <w:t>.</w:t>
      </w:r>
    </w:p>
    <w:p w:rsidR="00957BB2" w:rsidRPr="00957BB2" w:rsidRDefault="00957BB2" w:rsidP="00957BB2">
      <w:pPr>
        <w:ind w:firstLine="708"/>
        <w:jc w:val="both"/>
        <w:rPr>
          <w:sz w:val="24"/>
          <w:szCs w:val="24"/>
        </w:rPr>
      </w:pPr>
      <w:r w:rsidRPr="00957BB2">
        <w:rPr>
          <w:sz w:val="24"/>
          <w:szCs w:val="24"/>
        </w:rPr>
        <w:t>3.2. Заказчик   вносит на расчетный счет Исполнителя авансовый платеж  в размере 30% от стоимости контракта в  течение 5 (пяти) календарных дней со дня предоставления счета.</w:t>
      </w:r>
    </w:p>
    <w:p w:rsidR="00957BB2" w:rsidRPr="00957BB2" w:rsidRDefault="00957BB2" w:rsidP="00360B46">
      <w:pPr>
        <w:ind w:firstLine="708"/>
        <w:jc w:val="both"/>
        <w:rPr>
          <w:sz w:val="24"/>
          <w:szCs w:val="24"/>
        </w:rPr>
      </w:pPr>
      <w:r w:rsidRPr="00957BB2">
        <w:rPr>
          <w:sz w:val="24"/>
          <w:szCs w:val="24"/>
        </w:rPr>
        <w:t>3.3. Окончательный расчет «Плательщик» обязуется выплатить в полном объеме в течение 60 (шестидесяти) календарных дней со дня предоставления акта приема-передачи выполненных услуг и счета-фактуры, с учетом выплаченного аван</w:t>
      </w:r>
      <w:r w:rsidR="00360B46">
        <w:rPr>
          <w:sz w:val="24"/>
          <w:szCs w:val="24"/>
        </w:rPr>
        <w:t>са.</w:t>
      </w:r>
    </w:p>
    <w:p w:rsidR="00957BB2" w:rsidRPr="00957BB2" w:rsidRDefault="00957BB2" w:rsidP="00957BB2">
      <w:pPr>
        <w:jc w:val="center"/>
        <w:rPr>
          <w:sz w:val="24"/>
          <w:szCs w:val="24"/>
        </w:rPr>
      </w:pPr>
      <w:r w:rsidRPr="00957BB2">
        <w:rPr>
          <w:sz w:val="24"/>
          <w:szCs w:val="24"/>
        </w:rPr>
        <w:t>4. ПОРЯДОК ПРИЕМКИ РАБОТ</w:t>
      </w:r>
    </w:p>
    <w:p w:rsidR="00957BB2" w:rsidRPr="00957BB2" w:rsidRDefault="00957BB2" w:rsidP="00957BB2">
      <w:pPr>
        <w:ind w:firstLine="708"/>
        <w:jc w:val="both"/>
        <w:rPr>
          <w:sz w:val="24"/>
          <w:szCs w:val="24"/>
        </w:rPr>
      </w:pPr>
      <w:r w:rsidRPr="00957BB2">
        <w:rPr>
          <w:sz w:val="24"/>
          <w:szCs w:val="24"/>
        </w:rPr>
        <w:t xml:space="preserve">4.1. Результат выполнения работ оформляется в виде Технического плана  на Объект. </w:t>
      </w:r>
    </w:p>
    <w:p w:rsidR="00957BB2" w:rsidRPr="00957BB2" w:rsidRDefault="00957BB2" w:rsidP="00957BB2">
      <w:pPr>
        <w:ind w:firstLine="708"/>
        <w:jc w:val="both"/>
        <w:rPr>
          <w:sz w:val="24"/>
          <w:szCs w:val="24"/>
        </w:rPr>
      </w:pPr>
      <w:r w:rsidRPr="00957BB2">
        <w:rPr>
          <w:sz w:val="24"/>
          <w:szCs w:val="24"/>
        </w:rPr>
        <w:t>4.2.  При завершении работ Исполнитель  передает или направляет почтой Заказчику пакет документов, включающий в себя:</w:t>
      </w:r>
    </w:p>
    <w:p w:rsidR="00957BB2" w:rsidRPr="00957BB2" w:rsidRDefault="00957BB2" w:rsidP="00957BB2">
      <w:pPr>
        <w:ind w:firstLine="708"/>
        <w:jc w:val="both"/>
        <w:rPr>
          <w:sz w:val="24"/>
          <w:szCs w:val="24"/>
        </w:rPr>
      </w:pPr>
      <w:r w:rsidRPr="00957BB2">
        <w:rPr>
          <w:sz w:val="24"/>
          <w:szCs w:val="24"/>
        </w:rPr>
        <w:t>4.2.1.  Акт приема-передачи выполненных работ – 2 экземпляра,</w:t>
      </w:r>
    </w:p>
    <w:p w:rsidR="00957BB2" w:rsidRPr="00957BB2" w:rsidRDefault="00957BB2" w:rsidP="00957BB2">
      <w:pPr>
        <w:ind w:firstLine="708"/>
        <w:jc w:val="both"/>
        <w:rPr>
          <w:sz w:val="24"/>
          <w:szCs w:val="24"/>
        </w:rPr>
      </w:pPr>
      <w:r w:rsidRPr="00957BB2">
        <w:rPr>
          <w:sz w:val="24"/>
          <w:szCs w:val="24"/>
        </w:rPr>
        <w:t>4.2.2.  Документы на бумажном носителе в виде технического плана и технического паспорта на объект и электронный документ Технического плана в ХМ</w:t>
      </w:r>
      <w:proofErr w:type="gramStart"/>
      <w:r w:rsidRPr="00957BB2">
        <w:rPr>
          <w:sz w:val="24"/>
          <w:szCs w:val="24"/>
          <w:lang w:val="en-US"/>
        </w:rPr>
        <w:t>L</w:t>
      </w:r>
      <w:proofErr w:type="gramEnd"/>
      <w:r w:rsidRPr="00957BB2">
        <w:rPr>
          <w:sz w:val="24"/>
          <w:szCs w:val="24"/>
        </w:rPr>
        <w:t xml:space="preserve"> формате – 1 шт., Технический план на бумажном носителе 1 – экз.</w:t>
      </w:r>
    </w:p>
    <w:p w:rsidR="00957BB2" w:rsidRPr="00957BB2" w:rsidRDefault="00957BB2" w:rsidP="00957BB2">
      <w:pPr>
        <w:jc w:val="both"/>
        <w:rPr>
          <w:sz w:val="24"/>
          <w:szCs w:val="24"/>
        </w:rPr>
      </w:pPr>
      <w:proofErr w:type="gramStart"/>
      <w:r w:rsidRPr="00957BB2">
        <w:rPr>
          <w:sz w:val="24"/>
          <w:szCs w:val="24"/>
        </w:rPr>
        <w:t>Работы</w:t>
      </w:r>
      <w:proofErr w:type="gramEnd"/>
      <w:r w:rsidRPr="00957BB2">
        <w:rPr>
          <w:sz w:val="24"/>
          <w:szCs w:val="24"/>
        </w:rPr>
        <w:t xml:space="preserve"> предусмотренные разделом 1 настоящего   считаются принятыми с момента подписания Акта приема-передачи выполненных работ.</w:t>
      </w:r>
    </w:p>
    <w:p w:rsidR="00957BB2" w:rsidRPr="00957BB2" w:rsidRDefault="00957BB2" w:rsidP="00957BB2">
      <w:pPr>
        <w:ind w:firstLine="708"/>
        <w:jc w:val="both"/>
        <w:rPr>
          <w:sz w:val="24"/>
          <w:szCs w:val="24"/>
        </w:rPr>
      </w:pPr>
      <w:r w:rsidRPr="00957BB2">
        <w:rPr>
          <w:sz w:val="24"/>
          <w:szCs w:val="24"/>
        </w:rPr>
        <w:t>4.3. В случае мотивированного отказа Заказчика от приема результатов работ сторонами составляется двусторонний Акт с указанием перечня необходимых доработок и сроков их выполнения.</w:t>
      </w:r>
    </w:p>
    <w:p w:rsidR="00957BB2" w:rsidRPr="00957BB2" w:rsidRDefault="00957BB2" w:rsidP="00957BB2">
      <w:pPr>
        <w:ind w:firstLine="708"/>
        <w:jc w:val="both"/>
        <w:rPr>
          <w:sz w:val="24"/>
          <w:szCs w:val="24"/>
        </w:rPr>
      </w:pPr>
      <w:r w:rsidRPr="00957BB2">
        <w:rPr>
          <w:sz w:val="24"/>
          <w:szCs w:val="24"/>
        </w:rPr>
        <w:t>4.4. В случае если Заказчик в течение 3 (Трех) дней с момента получения пакета документов, указанного в п.</w:t>
      </w:r>
      <w:proofErr w:type="gramStart"/>
      <w:r w:rsidRPr="00957BB2">
        <w:rPr>
          <w:sz w:val="24"/>
          <w:szCs w:val="24"/>
        </w:rPr>
        <w:t xml:space="preserve"> .</w:t>
      </w:r>
      <w:proofErr w:type="gramEnd"/>
      <w:r w:rsidRPr="00957BB2">
        <w:rPr>
          <w:sz w:val="24"/>
          <w:szCs w:val="24"/>
        </w:rPr>
        <w:t xml:space="preserve"> Контракта, не представит подписанный Акт приема-передачи выполненных работ или не направит мотивированные возражения относительно качества выполненных работ, работы автоматически признаются принятыми без замечаний.</w:t>
      </w:r>
    </w:p>
    <w:p w:rsidR="00957BB2" w:rsidRPr="00957BB2" w:rsidRDefault="00957BB2" w:rsidP="00957BB2">
      <w:pPr>
        <w:ind w:firstLine="708"/>
        <w:jc w:val="both"/>
        <w:rPr>
          <w:sz w:val="24"/>
          <w:szCs w:val="24"/>
        </w:rPr>
      </w:pPr>
      <w:r w:rsidRPr="00957BB2">
        <w:rPr>
          <w:sz w:val="24"/>
          <w:szCs w:val="24"/>
        </w:rPr>
        <w:t>4.5. Заказчик обязан принять результаты выполненных работ (в бумажном и электронном виде), за исключением случаев, когда он вправе потребовать безвозмездного устранения недостатков в разумный срок или отказаться от исполнения Контракта.</w:t>
      </w:r>
    </w:p>
    <w:p w:rsidR="00957BB2" w:rsidRPr="00957BB2" w:rsidRDefault="00957BB2" w:rsidP="00957BB2">
      <w:pPr>
        <w:ind w:firstLine="708"/>
        <w:jc w:val="both"/>
        <w:rPr>
          <w:sz w:val="24"/>
          <w:szCs w:val="24"/>
        </w:rPr>
      </w:pPr>
      <w:r w:rsidRPr="00957BB2">
        <w:rPr>
          <w:sz w:val="24"/>
          <w:szCs w:val="24"/>
        </w:rPr>
        <w:t>4.6. Заказчик, принявший работу без проверки, не лишается права ссылаться на недостатки кадастровых работ, которые могли быть устранены при обычном способе ее приемки.</w:t>
      </w:r>
    </w:p>
    <w:p w:rsidR="00957BB2" w:rsidRPr="00957BB2" w:rsidRDefault="00957BB2" w:rsidP="00360B46">
      <w:pPr>
        <w:ind w:firstLine="708"/>
        <w:jc w:val="both"/>
        <w:rPr>
          <w:sz w:val="24"/>
          <w:szCs w:val="24"/>
        </w:rPr>
      </w:pPr>
      <w:r w:rsidRPr="00957BB2">
        <w:rPr>
          <w:sz w:val="24"/>
          <w:szCs w:val="24"/>
        </w:rPr>
        <w:t xml:space="preserve">4.7. Если в процессе выполнения работ выявится нецелесообразность их дальнейшего проведения, стороны обязаны в пятидневный срок известить друг друга об их приостановлении путем направления письменного извещения и в срок 15 (Пятнадцать) дней рассмотреть вопрос о целесообразности или направлениях продолжения кадастровых работ. В случае прекращения кадастровых работ для сторон Контракта наступают </w:t>
      </w:r>
      <w:r w:rsidRPr="00957BB2">
        <w:rPr>
          <w:sz w:val="24"/>
          <w:szCs w:val="24"/>
        </w:rPr>
        <w:lastRenderedPageBreak/>
        <w:t>последствия, предусмотренные статьями 716 и 717 Гражданского кодекса Российск</w:t>
      </w:r>
      <w:r w:rsidR="00360B46">
        <w:rPr>
          <w:sz w:val="24"/>
          <w:szCs w:val="24"/>
        </w:rPr>
        <w:t>ой Федерации.</w:t>
      </w:r>
    </w:p>
    <w:p w:rsidR="00957BB2" w:rsidRPr="00957BB2" w:rsidRDefault="00957BB2" w:rsidP="00957BB2">
      <w:pPr>
        <w:jc w:val="center"/>
        <w:rPr>
          <w:sz w:val="24"/>
          <w:szCs w:val="24"/>
        </w:rPr>
      </w:pPr>
      <w:r w:rsidRPr="00957BB2">
        <w:rPr>
          <w:sz w:val="24"/>
          <w:szCs w:val="24"/>
        </w:rPr>
        <w:t>5. ГАРАНТИИ КАЧЕСТВА</w:t>
      </w:r>
    </w:p>
    <w:p w:rsidR="00957BB2" w:rsidRPr="00957BB2" w:rsidRDefault="00957BB2" w:rsidP="00957BB2">
      <w:pPr>
        <w:ind w:firstLine="708"/>
        <w:jc w:val="both"/>
        <w:rPr>
          <w:sz w:val="24"/>
          <w:szCs w:val="24"/>
        </w:rPr>
      </w:pPr>
      <w:r w:rsidRPr="00957BB2">
        <w:rPr>
          <w:sz w:val="24"/>
          <w:szCs w:val="24"/>
        </w:rPr>
        <w:t>5.1. Гарантии качества распространяются на все элементы и работы, выполняемые Подрядчиком по Контракту.</w:t>
      </w:r>
    </w:p>
    <w:p w:rsidR="00957BB2" w:rsidRPr="00957BB2" w:rsidRDefault="00957BB2" w:rsidP="00957BB2">
      <w:pPr>
        <w:ind w:firstLine="708"/>
        <w:jc w:val="both"/>
        <w:rPr>
          <w:sz w:val="24"/>
          <w:szCs w:val="24"/>
        </w:rPr>
      </w:pPr>
      <w:r w:rsidRPr="00957BB2">
        <w:rPr>
          <w:sz w:val="24"/>
          <w:szCs w:val="24"/>
        </w:rPr>
        <w:t xml:space="preserve">5.2. </w:t>
      </w:r>
      <w:proofErr w:type="gramStart"/>
      <w:r w:rsidRPr="00957BB2">
        <w:rPr>
          <w:sz w:val="24"/>
          <w:szCs w:val="24"/>
        </w:rPr>
        <w:t>В случае выявления органом кадастрового учета в принятом Заказчиком Техническом плане недостатков, предусмотренных Федеральным законом №221 от 24.07.2007г. «О государственном кадастре недвижимости», правовым актом органа нормативно-правового регулирования в сфере кадастровых отношений, Исполнитель  обязан их устранить за свой счет, в согласованные с Заказчиком сроки, но не более чем за два месяца.</w:t>
      </w:r>
      <w:proofErr w:type="gramEnd"/>
    </w:p>
    <w:p w:rsidR="00957BB2" w:rsidRPr="00360B46" w:rsidRDefault="00957BB2" w:rsidP="00360B46">
      <w:pPr>
        <w:ind w:firstLine="708"/>
        <w:jc w:val="both"/>
        <w:rPr>
          <w:sz w:val="24"/>
          <w:szCs w:val="24"/>
        </w:rPr>
      </w:pPr>
      <w:r w:rsidRPr="00957BB2">
        <w:rPr>
          <w:sz w:val="24"/>
          <w:szCs w:val="24"/>
        </w:rPr>
        <w:t>5.3. Срок обнаружения ненадлежащего качества результата  работ Заказчиком со</w:t>
      </w:r>
      <w:r w:rsidR="00360B46">
        <w:rPr>
          <w:sz w:val="24"/>
          <w:szCs w:val="24"/>
        </w:rPr>
        <w:t>ставляет три года.</w:t>
      </w:r>
    </w:p>
    <w:p w:rsidR="00957BB2" w:rsidRPr="00957BB2" w:rsidRDefault="00957BB2" w:rsidP="00957BB2">
      <w:pPr>
        <w:jc w:val="center"/>
        <w:rPr>
          <w:bCs/>
          <w:sz w:val="24"/>
          <w:szCs w:val="24"/>
        </w:rPr>
      </w:pPr>
      <w:r w:rsidRPr="00957BB2">
        <w:rPr>
          <w:bCs/>
          <w:sz w:val="24"/>
          <w:szCs w:val="24"/>
        </w:rPr>
        <w:t>6. ОТВЕТСТВЕННОСТЬ СТОРОН</w:t>
      </w:r>
    </w:p>
    <w:p w:rsidR="00957BB2" w:rsidRPr="00957BB2" w:rsidRDefault="00957BB2" w:rsidP="00360B46">
      <w:pPr>
        <w:ind w:firstLine="708"/>
        <w:jc w:val="both"/>
        <w:rPr>
          <w:sz w:val="24"/>
          <w:szCs w:val="24"/>
        </w:rPr>
      </w:pPr>
      <w:r w:rsidRPr="00957BB2">
        <w:rPr>
          <w:sz w:val="24"/>
          <w:szCs w:val="24"/>
        </w:rPr>
        <w:t>6.1. За несвоевременное  или не в полном размере перечисление средств «Плательщик» несет ответственность в соответствии с законодательством Российской Федерации.</w:t>
      </w:r>
    </w:p>
    <w:p w:rsidR="00957BB2" w:rsidRPr="00957BB2" w:rsidRDefault="00957BB2" w:rsidP="00957BB2">
      <w:pPr>
        <w:ind w:firstLine="708"/>
        <w:jc w:val="both"/>
        <w:rPr>
          <w:sz w:val="24"/>
          <w:szCs w:val="24"/>
        </w:rPr>
      </w:pPr>
      <w:r w:rsidRPr="00957BB2">
        <w:rPr>
          <w:sz w:val="24"/>
          <w:szCs w:val="24"/>
        </w:rPr>
        <w:t xml:space="preserve">6.2. Ответственность за достоверность исходных данных и качество технической информации, предоставленных «Исполнителю», несет «Плательщик». </w:t>
      </w:r>
    </w:p>
    <w:p w:rsidR="00957BB2" w:rsidRPr="00957BB2" w:rsidRDefault="00957BB2" w:rsidP="00957BB2">
      <w:pPr>
        <w:ind w:firstLine="708"/>
        <w:jc w:val="both"/>
        <w:rPr>
          <w:sz w:val="24"/>
          <w:szCs w:val="24"/>
        </w:rPr>
      </w:pPr>
      <w:r w:rsidRPr="00957BB2">
        <w:rPr>
          <w:sz w:val="24"/>
          <w:szCs w:val="24"/>
        </w:rPr>
        <w:t xml:space="preserve">6.3. В случае ненадлежащего качества услуг, выполненных «Исполнителем», он обязан безвозмездно устранить недостатки в течение тридцати календарных дней </w:t>
      </w:r>
      <w:proofErr w:type="gramStart"/>
      <w:r w:rsidRPr="00957BB2">
        <w:rPr>
          <w:sz w:val="24"/>
          <w:szCs w:val="24"/>
        </w:rPr>
        <w:t>с даты получения</w:t>
      </w:r>
      <w:proofErr w:type="gramEnd"/>
      <w:r w:rsidRPr="00957BB2">
        <w:rPr>
          <w:sz w:val="24"/>
          <w:szCs w:val="24"/>
        </w:rPr>
        <w:t xml:space="preserve"> требований в письменной форме от «Плательщика» об устранении недостатков.</w:t>
      </w:r>
    </w:p>
    <w:p w:rsidR="00957BB2" w:rsidRPr="00957BB2" w:rsidRDefault="00957BB2" w:rsidP="00957BB2">
      <w:pPr>
        <w:ind w:firstLine="708"/>
        <w:jc w:val="both"/>
        <w:rPr>
          <w:sz w:val="24"/>
          <w:szCs w:val="24"/>
        </w:rPr>
      </w:pPr>
      <w:r w:rsidRPr="00957BB2">
        <w:rPr>
          <w:sz w:val="24"/>
          <w:szCs w:val="24"/>
        </w:rPr>
        <w:t xml:space="preserve">6.4. В случае отказа одной из сторон от выполнения обязательств, предусмотренных настоящим контрактом, она обязана уведомить об этом другую сторону в течение 20 (двадцати) календарных дней. </w:t>
      </w:r>
    </w:p>
    <w:p w:rsidR="00957BB2" w:rsidRPr="00957BB2" w:rsidRDefault="00957BB2" w:rsidP="00957BB2">
      <w:pPr>
        <w:ind w:firstLine="708"/>
        <w:jc w:val="both"/>
        <w:rPr>
          <w:sz w:val="24"/>
          <w:szCs w:val="24"/>
        </w:rPr>
      </w:pPr>
      <w:r w:rsidRPr="00957BB2">
        <w:rPr>
          <w:sz w:val="24"/>
          <w:szCs w:val="24"/>
        </w:rPr>
        <w:t>6.5. В случае необоснованного прекращения одной из сторон выполнения обязательств, предусмотренных настоящим контрактом другая вправе прекратить выполнение своих обязательств по контракту.</w:t>
      </w:r>
    </w:p>
    <w:p w:rsidR="00957BB2" w:rsidRPr="00957BB2" w:rsidRDefault="00957BB2" w:rsidP="00957BB2">
      <w:pPr>
        <w:ind w:firstLine="708"/>
        <w:jc w:val="both"/>
        <w:rPr>
          <w:sz w:val="24"/>
          <w:szCs w:val="24"/>
        </w:rPr>
      </w:pPr>
      <w:r w:rsidRPr="00957BB2">
        <w:rPr>
          <w:sz w:val="24"/>
          <w:szCs w:val="24"/>
        </w:rPr>
        <w:t>6.6. Сторона - инициатор необоснованного прекращения контрактных отношений, обязана возместить другой стороне убытки.</w:t>
      </w:r>
    </w:p>
    <w:p w:rsidR="00957BB2" w:rsidRPr="00957BB2" w:rsidRDefault="00957BB2" w:rsidP="00957BB2">
      <w:pPr>
        <w:ind w:firstLine="708"/>
        <w:jc w:val="both"/>
        <w:rPr>
          <w:sz w:val="24"/>
          <w:szCs w:val="24"/>
        </w:rPr>
      </w:pPr>
      <w:r w:rsidRPr="00957BB2">
        <w:rPr>
          <w:sz w:val="24"/>
          <w:szCs w:val="24"/>
        </w:rPr>
        <w:t xml:space="preserve">6.7. Все споры между Сторонами разрешаются путем переговоров, а в случае </w:t>
      </w:r>
      <w:proofErr w:type="gramStart"/>
      <w:r w:rsidRPr="00957BB2">
        <w:rPr>
          <w:sz w:val="24"/>
          <w:szCs w:val="24"/>
        </w:rPr>
        <w:t>не достижения</w:t>
      </w:r>
      <w:proofErr w:type="gramEnd"/>
      <w:r w:rsidRPr="00957BB2">
        <w:rPr>
          <w:sz w:val="24"/>
          <w:szCs w:val="24"/>
        </w:rPr>
        <w:t xml:space="preserve"> согласия – в Арбитражном суде РК.</w:t>
      </w:r>
    </w:p>
    <w:p w:rsidR="00957BB2" w:rsidRPr="00957BB2" w:rsidRDefault="00957BB2" w:rsidP="00360B46">
      <w:pPr>
        <w:jc w:val="center"/>
        <w:rPr>
          <w:bCs/>
          <w:sz w:val="24"/>
          <w:szCs w:val="24"/>
        </w:rPr>
      </w:pPr>
      <w:r w:rsidRPr="00957BB2">
        <w:rPr>
          <w:bCs/>
          <w:sz w:val="24"/>
          <w:szCs w:val="24"/>
        </w:rPr>
        <w:t>7. СРОК ДЕЙСТВИЯ КОНТРАКТА И ЮРИДИЧЕСКИЕ АДРЕСА СТОРОН</w:t>
      </w:r>
    </w:p>
    <w:p w:rsidR="00957BB2" w:rsidRPr="00957BB2" w:rsidRDefault="00957BB2" w:rsidP="00360B46">
      <w:pPr>
        <w:ind w:firstLine="708"/>
        <w:jc w:val="both"/>
        <w:rPr>
          <w:sz w:val="24"/>
          <w:szCs w:val="24"/>
        </w:rPr>
      </w:pPr>
      <w:r w:rsidRPr="00957BB2">
        <w:rPr>
          <w:sz w:val="24"/>
          <w:szCs w:val="24"/>
        </w:rPr>
        <w:t>7.1. Настоящий контракт составлен в двух экземплярах, один из них находится у «Исполнителя», другой у «Плательщика».</w:t>
      </w:r>
    </w:p>
    <w:p w:rsidR="00957BB2" w:rsidRPr="00957BB2" w:rsidRDefault="00957BB2" w:rsidP="00957BB2">
      <w:pPr>
        <w:ind w:firstLine="708"/>
        <w:jc w:val="both"/>
        <w:rPr>
          <w:sz w:val="24"/>
          <w:szCs w:val="24"/>
        </w:rPr>
      </w:pPr>
      <w:r w:rsidRPr="00957BB2">
        <w:rPr>
          <w:sz w:val="24"/>
          <w:szCs w:val="24"/>
        </w:rPr>
        <w:t xml:space="preserve">7.2. Срок действия контракта устанавливается </w:t>
      </w:r>
      <w:proofErr w:type="gramStart"/>
      <w:r w:rsidRPr="00957BB2">
        <w:rPr>
          <w:sz w:val="24"/>
          <w:szCs w:val="24"/>
        </w:rPr>
        <w:t>с даты  подписания</w:t>
      </w:r>
      <w:proofErr w:type="gramEnd"/>
      <w:r w:rsidRPr="00957BB2">
        <w:rPr>
          <w:sz w:val="24"/>
          <w:szCs w:val="24"/>
        </w:rPr>
        <w:t xml:space="preserve"> его сторонами и действует до выполнения всех обязательств.</w:t>
      </w:r>
    </w:p>
    <w:p w:rsidR="00957BB2" w:rsidRPr="00957BB2" w:rsidRDefault="00360B46" w:rsidP="00360B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7.3. Реквизиты сторон:</w:t>
      </w:r>
    </w:p>
    <w:tbl>
      <w:tblPr>
        <w:tblW w:w="9648" w:type="dxa"/>
        <w:tblLook w:val="0000" w:firstRow="0" w:lastRow="0" w:firstColumn="0" w:lastColumn="0" w:noHBand="0" w:noVBand="0"/>
      </w:tblPr>
      <w:tblGrid>
        <w:gridCol w:w="9572"/>
        <w:gridCol w:w="222"/>
      </w:tblGrid>
      <w:tr w:rsidR="00957BB2" w:rsidRPr="00957BB2" w:rsidTr="0046036A">
        <w:tc>
          <w:tcPr>
            <w:tcW w:w="4836" w:type="dxa"/>
          </w:tcPr>
          <w:p w:rsidR="00360B46" w:rsidRPr="008F7483" w:rsidRDefault="00360B46" w:rsidP="00360B46">
            <w:pPr>
              <w:rPr>
                <w:b/>
                <w:sz w:val="22"/>
                <w:szCs w:val="22"/>
              </w:rPr>
            </w:pPr>
          </w:p>
          <w:tbl>
            <w:tblPr>
              <w:tblW w:w="9356" w:type="dxa"/>
              <w:tblLook w:val="01E0" w:firstRow="1" w:lastRow="1" w:firstColumn="1" w:lastColumn="1" w:noHBand="0" w:noVBand="0"/>
            </w:tblPr>
            <w:tblGrid>
              <w:gridCol w:w="3866"/>
              <w:gridCol w:w="5490"/>
            </w:tblGrid>
            <w:tr w:rsidR="00360B46" w:rsidRPr="008F7483" w:rsidTr="00360B46">
              <w:trPr>
                <w:trHeight w:val="350"/>
              </w:trPr>
              <w:tc>
                <w:tcPr>
                  <w:tcW w:w="3474" w:type="dxa"/>
                </w:tcPr>
                <w:p w:rsidR="00360B46" w:rsidRPr="008F7483" w:rsidRDefault="00360B46" w:rsidP="0046036A">
                  <w:pPr>
                    <w:jc w:val="both"/>
                    <w:rPr>
                      <w:sz w:val="22"/>
                      <w:szCs w:val="22"/>
                    </w:rPr>
                  </w:pPr>
                  <w:r w:rsidRPr="008F7483">
                    <w:rPr>
                      <w:sz w:val="22"/>
                      <w:szCs w:val="22"/>
                    </w:rPr>
                    <w:t>Заказчик:</w:t>
                  </w:r>
                </w:p>
                <w:p w:rsidR="00360B46" w:rsidRPr="008F7483" w:rsidRDefault="00360B46" w:rsidP="0046036A">
                  <w:pPr>
                    <w:jc w:val="both"/>
                    <w:rPr>
                      <w:sz w:val="22"/>
                      <w:szCs w:val="22"/>
                    </w:rPr>
                  </w:pPr>
                  <w:r w:rsidRPr="008F7483">
                    <w:rPr>
                      <w:sz w:val="22"/>
                      <w:szCs w:val="22"/>
                    </w:rPr>
                    <w:t>Администрация городского поселения «Микунь»</w:t>
                  </w:r>
                </w:p>
                <w:p w:rsidR="00360B46" w:rsidRPr="008F7483" w:rsidRDefault="00360B46" w:rsidP="0046036A">
                  <w:pPr>
                    <w:jc w:val="both"/>
                    <w:rPr>
                      <w:sz w:val="22"/>
                      <w:szCs w:val="22"/>
                    </w:rPr>
                  </w:pPr>
                  <w:r w:rsidRPr="008F7483">
                    <w:rPr>
                      <w:sz w:val="22"/>
                      <w:szCs w:val="22"/>
                    </w:rPr>
                    <w:t>Местонахождение, почтовый адрес:</w:t>
                  </w:r>
                </w:p>
                <w:p w:rsidR="00360B46" w:rsidRPr="008F7483" w:rsidRDefault="00360B46" w:rsidP="0046036A">
                  <w:pPr>
                    <w:jc w:val="both"/>
                    <w:rPr>
                      <w:sz w:val="22"/>
                      <w:szCs w:val="22"/>
                    </w:rPr>
                  </w:pPr>
                  <w:r w:rsidRPr="008F7483">
                    <w:rPr>
                      <w:sz w:val="22"/>
                      <w:szCs w:val="22"/>
                    </w:rPr>
                    <w:t xml:space="preserve">169060, Республика Коми, </w:t>
                  </w:r>
                  <w:proofErr w:type="spellStart"/>
                  <w:r w:rsidRPr="008F7483">
                    <w:rPr>
                      <w:sz w:val="22"/>
                      <w:szCs w:val="22"/>
                    </w:rPr>
                    <w:t>Усть-Вымский</w:t>
                  </w:r>
                  <w:proofErr w:type="spellEnd"/>
                  <w:r w:rsidRPr="008F7483">
                    <w:rPr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Pr="008F7483">
                    <w:rPr>
                      <w:sz w:val="22"/>
                      <w:szCs w:val="22"/>
                    </w:rPr>
                    <w:t>г</w:t>
                  </w:r>
                  <w:proofErr w:type="gramStart"/>
                  <w:r w:rsidRPr="008F7483">
                    <w:rPr>
                      <w:sz w:val="22"/>
                      <w:szCs w:val="22"/>
                    </w:rPr>
                    <w:t>.М</w:t>
                  </w:r>
                  <w:proofErr w:type="gramEnd"/>
                  <w:r w:rsidRPr="008F7483">
                    <w:rPr>
                      <w:sz w:val="22"/>
                      <w:szCs w:val="22"/>
                    </w:rPr>
                    <w:t>икунь</w:t>
                  </w:r>
                  <w:proofErr w:type="spellEnd"/>
                  <w:r w:rsidRPr="008F7483">
                    <w:rPr>
                      <w:sz w:val="22"/>
                      <w:szCs w:val="22"/>
                    </w:rPr>
                    <w:t xml:space="preserve">, </w:t>
                  </w:r>
                </w:p>
                <w:p w:rsidR="00360B46" w:rsidRPr="008F7483" w:rsidRDefault="00360B46" w:rsidP="0046036A">
                  <w:pPr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8F7483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8F7483">
                    <w:rPr>
                      <w:sz w:val="22"/>
                      <w:szCs w:val="22"/>
                    </w:rPr>
                    <w:t>.Ж</w:t>
                  </w:r>
                  <w:proofErr w:type="gramEnd"/>
                  <w:r w:rsidRPr="008F7483">
                    <w:rPr>
                      <w:sz w:val="22"/>
                      <w:szCs w:val="22"/>
                    </w:rPr>
                    <w:t>елезнодорожная</w:t>
                  </w:r>
                  <w:proofErr w:type="spellEnd"/>
                  <w:r w:rsidRPr="008F7483">
                    <w:rPr>
                      <w:sz w:val="22"/>
                      <w:szCs w:val="22"/>
                    </w:rPr>
                    <w:t>, д. 21.</w:t>
                  </w:r>
                </w:p>
                <w:p w:rsidR="00360B46" w:rsidRPr="008F7483" w:rsidRDefault="00360B46" w:rsidP="0046036A">
                  <w:pPr>
                    <w:jc w:val="both"/>
                    <w:rPr>
                      <w:sz w:val="22"/>
                      <w:szCs w:val="22"/>
                    </w:rPr>
                  </w:pPr>
                  <w:r w:rsidRPr="008F7483">
                    <w:rPr>
                      <w:sz w:val="22"/>
                      <w:szCs w:val="22"/>
                    </w:rPr>
                    <w:t>ИНН 1116007328</w:t>
                  </w:r>
                </w:p>
                <w:p w:rsidR="00360B46" w:rsidRPr="008F7483" w:rsidRDefault="00360B46" w:rsidP="0046036A">
                  <w:pPr>
                    <w:jc w:val="both"/>
                    <w:rPr>
                      <w:sz w:val="22"/>
                      <w:szCs w:val="22"/>
                    </w:rPr>
                  </w:pPr>
                  <w:r w:rsidRPr="008F7483">
                    <w:rPr>
                      <w:sz w:val="22"/>
                      <w:szCs w:val="22"/>
                    </w:rPr>
                    <w:t>КПП 111601001</w:t>
                  </w:r>
                </w:p>
                <w:p w:rsidR="00360B46" w:rsidRPr="008F7483" w:rsidRDefault="00360B46" w:rsidP="0046036A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8F7483">
                    <w:rPr>
                      <w:sz w:val="22"/>
                      <w:szCs w:val="22"/>
                    </w:rPr>
                    <w:t>л</w:t>
                  </w:r>
                  <w:proofErr w:type="gramEnd"/>
                  <w:r w:rsidRPr="008F7483">
                    <w:rPr>
                      <w:sz w:val="22"/>
                      <w:szCs w:val="22"/>
                    </w:rPr>
                    <w:t>/с 02073009790 на балансовом счете</w:t>
                  </w:r>
                </w:p>
                <w:p w:rsidR="00360B46" w:rsidRPr="008F7483" w:rsidRDefault="00360B46" w:rsidP="0046036A">
                  <w:pPr>
                    <w:jc w:val="both"/>
                    <w:rPr>
                      <w:sz w:val="22"/>
                      <w:szCs w:val="22"/>
                    </w:rPr>
                  </w:pPr>
                  <w:r w:rsidRPr="008F7483">
                    <w:rPr>
                      <w:sz w:val="22"/>
                      <w:szCs w:val="22"/>
                    </w:rPr>
                    <w:t>40204810200000000410</w:t>
                  </w:r>
                </w:p>
                <w:p w:rsidR="00360B46" w:rsidRPr="008F7483" w:rsidRDefault="00360B46" w:rsidP="0046036A">
                  <w:pPr>
                    <w:jc w:val="both"/>
                    <w:rPr>
                      <w:sz w:val="22"/>
                      <w:szCs w:val="22"/>
                    </w:rPr>
                  </w:pPr>
                  <w:r w:rsidRPr="008F7483">
                    <w:rPr>
                      <w:sz w:val="22"/>
                      <w:szCs w:val="22"/>
                    </w:rPr>
                    <w:t xml:space="preserve">в ГРКЦ НБ Республики Коми Банка России </w:t>
                  </w:r>
                  <w:proofErr w:type="spellStart"/>
                  <w:r w:rsidRPr="008F7483">
                    <w:rPr>
                      <w:sz w:val="22"/>
                      <w:szCs w:val="22"/>
                    </w:rPr>
                    <w:t>г</w:t>
                  </w:r>
                  <w:proofErr w:type="gramStart"/>
                  <w:r w:rsidRPr="008F7483">
                    <w:rPr>
                      <w:sz w:val="22"/>
                      <w:szCs w:val="22"/>
                    </w:rPr>
                    <w:t>.С</w:t>
                  </w:r>
                  <w:proofErr w:type="gramEnd"/>
                  <w:r w:rsidRPr="008F7483">
                    <w:rPr>
                      <w:sz w:val="22"/>
                      <w:szCs w:val="22"/>
                    </w:rPr>
                    <w:t>ыктывкар</w:t>
                  </w:r>
                  <w:proofErr w:type="spellEnd"/>
                </w:p>
                <w:p w:rsidR="00360B46" w:rsidRDefault="00360B46" w:rsidP="0046036A">
                  <w:pPr>
                    <w:jc w:val="both"/>
                    <w:rPr>
                      <w:sz w:val="22"/>
                      <w:szCs w:val="22"/>
                    </w:rPr>
                  </w:pPr>
                  <w:r w:rsidRPr="008F7483">
                    <w:rPr>
                      <w:sz w:val="22"/>
                      <w:szCs w:val="22"/>
                    </w:rPr>
                    <w:t>БИК 048702001</w:t>
                  </w:r>
                </w:p>
                <w:p w:rsidR="00360B46" w:rsidRPr="008F7483" w:rsidRDefault="00360B46" w:rsidP="0046036A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_____________________</w:t>
                  </w:r>
                  <w:proofErr w:type="spellStart"/>
                  <w:r>
                    <w:rPr>
                      <w:sz w:val="22"/>
                      <w:szCs w:val="22"/>
                    </w:rPr>
                    <w:t>В.А.Розмысло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8F7483">
                    <w:rPr>
                      <w:sz w:val="22"/>
                      <w:szCs w:val="22"/>
                    </w:rPr>
                    <w:t xml:space="preserve">                     </w:t>
                  </w:r>
                </w:p>
                <w:p w:rsidR="00360B46" w:rsidRPr="008F7483" w:rsidRDefault="00360B46" w:rsidP="0046036A">
                  <w:pPr>
                    <w:ind w:firstLine="708"/>
                    <w:jc w:val="both"/>
                    <w:rPr>
                      <w:sz w:val="22"/>
                      <w:szCs w:val="22"/>
                    </w:rPr>
                  </w:pPr>
                </w:p>
                <w:p w:rsidR="00360B46" w:rsidRPr="008F7483" w:rsidRDefault="00360B46" w:rsidP="0046036A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360B46" w:rsidRPr="008F7483" w:rsidRDefault="00360B46" w:rsidP="0046036A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882" w:type="dxa"/>
                </w:tcPr>
                <w:p w:rsidR="00360B46" w:rsidRPr="008F7483" w:rsidRDefault="00360B46" w:rsidP="0046036A">
                  <w:pPr>
                    <w:jc w:val="both"/>
                    <w:rPr>
                      <w:sz w:val="22"/>
                      <w:szCs w:val="22"/>
                    </w:rPr>
                  </w:pPr>
                  <w:r w:rsidRPr="008F7483">
                    <w:rPr>
                      <w:sz w:val="22"/>
                      <w:szCs w:val="22"/>
                    </w:rPr>
                    <w:lastRenderedPageBreak/>
                    <w:t xml:space="preserve">Исполнитель: </w:t>
                  </w:r>
                </w:p>
                <w:p w:rsidR="00360B46" w:rsidRPr="008F7483" w:rsidRDefault="00360B46" w:rsidP="0046036A">
                  <w:pPr>
                    <w:shd w:val="clear" w:color="auto" w:fill="FFFFFF"/>
                    <w:spacing w:line="240" w:lineRule="exact"/>
                    <w:textAlignment w:val="baseline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F7483">
                    <w:rPr>
                      <w:bCs/>
                      <w:color w:val="000000"/>
                      <w:sz w:val="22"/>
                      <w:szCs w:val="22"/>
                    </w:rPr>
                    <w:t xml:space="preserve">ГУП  Республики Коми «Республиканское бюро технической инвентаризации»» </w:t>
                  </w:r>
                </w:p>
                <w:p w:rsidR="00360B46" w:rsidRPr="008F7483" w:rsidRDefault="00360B46" w:rsidP="0046036A">
                  <w:pPr>
                    <w:shd w:val="clear" w:color="auto" w:fill="FFFFFF"/>
                    <w:spacing w:line="240" w:lineRule="exact"/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</w:p>
                <w:p w:rsidR="00360B46" w:rsidRPr="008F7483" w:rsidRDefault="00360B46" w:rsidP="0046036A">
                  <w:pPr>
                    <w:shd w:val="clear" w:color="auto" w:fill="FFFFFF"/>
                    <w:spacing w:line="240" w:lineRule="exact"/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  <w:r w:rsidRPr="008F7483">
                    <w:rPr>
                      <w:color w:val="000000"/>
                      <w:sz w:val="22"/>
                      <w:szCs w:val="22"/>
                    </w:rPr>
                    <w:t xml:space="preserve">Местонахождение: </w:t>
                  </w:r>
                  <w:r w:rsidRPr="008F7483">
                    <w:rPr>
                      <w:sz w:val="22"/>
                      <w:szCs w:val="22"/>
                    </w:rPr>
                    <w:t>167000 г. Сыктывкар</w:t>
                  </w:r>
                  <w:r w:rsidRPr="008F748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360B46" w:rsidRPr="008F7483" w:rsidRDefault="00360B46" w:rsidP="0046036A">
                  <w:pPr>
                    <w:shd w:val="clear" w:color="auto" w:fill="FFFFFF"/>
                    <w:spacing w:line="24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8F7483">
                    <w:rPr>
                      <w:sz w:val="22"/>
                      <w:szCs w:val="22"/>
                    </w:rPr>
                    <w:t>ул. Карла Маркса, 197</w:t>
                  </w:r>
                </w:p>
                <w:p w:rsidR="00360B46" w:rsidRPr="008F7483" w:rsidRDefault="00360B46" w:rsidP="0046036A">
                  <w:pPr>
                    <w:shd w:val="clear" w:color="auto" w:fill="FFFFFF"/>
                    <w:spacing w:line="240" w:lineRule="exact"/>
                    <w:textAlignment w:val="baseline"/>
                    <w:rPr>
                      <w:sz w:val="22"/>
                      <w:szCs w:val="22"/>
                    </w:rPr>
                  </w:pPr>
                  <w:proofErr w:type="gramStart"/>
                  <w:r w:rsidRPr="008F7483">
                    <w:rPr>
                      <w:sz w:val="22"/>
                      <w:szCs w:val="22"/>
                    </w:rPr>
                    <w:t>р</w:t>
                  </w:r>
                  <w:proofErr w:type="gramEnd"/>
                  <w:r w:rsidRPr="008F7483">
                    <w:rPr>
                      <w:sz w:val="22"/>
                      <w:szCs w:val="22"/>
                    </w:rPr>
                    <w:t>/с 40602810828000103304</w:t>
                  </w:r>
                </w:p>
                <w:p w:rsidR="00360B46" w:rsidRPr="008F7483" w:rsidRDefault="00360B46" w:rsidP="0046036A">
                  <w:pPr>
                    <w:shd w:val="clear" w:color="auto" w:fill="FFFFFF"/>
                    <w:spacing w:line="24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8F7483">
                    <w:rPr>
                      <w:sz w:val="22"/>
                      <w:szCs w:val="22"/>
                    </w:rPr>
                    <w:t>в Отделении № 8617 Сбербанка России</w:t>
                  </w:r>
                </w:p>
                <w:p w:rsidR="00360B46" w:rsidRPr="008F7483" w:rsidRDefault="00360B46" w:rsidP="0046036A">
                  <w:pPr>
                    <w:jc w:val="both"/>
                    <w:rPr>
                      <w:sz w:val="22"/>
                      <w:szCs w:val="22"/>
                    </w:rPr>
                  </w:pPr>
                  <w:r w:rsidRPr="008F7483">
                    <w:rPr>
                      <w:sz w:val="22"/>
                      <w:szCs w:val="22"/>
                    </w:rPr>
                    <w:t xml:space="preserve">г. Сыктывкар </w:t>
                  </w:r>
                </w:p>
                <w:p w:rsidR="00360B46" w:rsidRPr="008F7483" w:rsidRDefault="00360B46" w:rsidP="0046036A">
                  <w:pPr>
                    <w:jc w:val="both"/>
                    <w:rPr>
                      <w:sz w:val="22"/>
                      <w:szCs w:val="22"/>
                    </w:rPr>
                  </w:pPr>
                  <w:r w:rsidRPr="008F7483">
                    <w:rPr>
                      <w:sz w:val="22"/>
                      <w:szCs w:val="22"/>
                    </w:rPr>
                    <w:t>БИК 048702640</w:t>
                  </w:r>
                </w:p>
                <w:p w:rsidR="00360B46" w:rsidRPr="008F7483" w:rsidRDefault="00360B46" w:rsidP="0046036A">
                  <w:pPr>
                    <w:jc w:val="both"/>
                    <w:rPr>
                      <w:sz w:val="22"/>
                      <w:szCs w:val="22"/>
                    </w:rPr>
                  </w:pPr>
                  <w:r w:rsidRPr="008F7483">
                    <w:rPr>
                      <w:sz w:val="22"/>
                      <w:szCs w:val="22"/>
                    </w:rPr>
                    <w:t>ИНН 1101460694 КПП 110101001</w:t>
                  </w:r>
                </w:p>
                <w:p w:rsidR="00360B46" w:rsidRPr="008F7483" w:rsidRDefault="00360B46" w:rsidP="0046036A">
                  <w:pPr>
                    <w:jc w:val="both"/>
                    <w:rPr>
                      <w:sz w:val="22"/>
                      <w:szCs w:val="22"/>
                    </w:rPr>
                  </w:pPr>
                  <w:r w:rsidRPr="008F7483">
                    <w:rPr>
                      <w:sz w:val="22"/>
                      <w:szCs w:val="22"/>
                    </w:rPr>
                    <w:t>к/с 30101810400000000640</w:t>
                  </w:r>
                </w:p>
                <w:p w:rsidR="00360B46" w:rsidRPr="008F7483" w:rsidRDefault="00360B46" w:rsidP="0046036A">
                  <w:pPr>
                    <w:jc w:val="both"/>
                    <w:rPr>
                      <w:sz w:val="22"/>
                      <w:szCs w:val="22"/>
                    </w:rPr>
                  </w:pPr>
                  <w:r w:rsidRPr="008F7483">
                    <w:rPr>
                      <w:sz w:val="22"/>
                      <w:szCs w:val="22"/>
                    </w:rPr>
                    <w:t>ОГРН 1021100519857</w:t>
                  </w:r>
                </w:p>
                <w:p w:rsidR="00360B46" w:rsidRDefault="00360B46" w:rsidP="0046036A">
                  <w:pPr>
                    <w:jc w:val="both"/>
                    <w:rPr>
                      <w:sz w:val="22"/>
                      <w:szCs w:val="22"/>
                    </w:rPr>
                  </w:pPr>
                  <w:r w:rsidRPr="008F7483">
                    <w:rPr>
                      <w:sz w:val="22"/>
                      <w:szCs w:val="22"/>
                    </w:rPr>
                    <w:t>Генеральный директор</w:t>
                  </w:r>
                </w:p>
                <w:p w:rsidR="00360B46" w:rsidRDefault="00360B46" w:rsidP="0046036A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360B46" w:rsidRPr="00794BE5" w:rsidRDefault="00360B46" w:rsidP="00794BE5">
                  <w:pPr>
                    <w:jc w:val="both"/>
                    <w:rPr>
                      <w:sz w:val="22"/>
                      <w:szCs w:val="22"/>
                    </w:rPr>
                  </w:pPr>
                  <w:r w:rsidRPr="008F7483">
                    <w:rPr>
                      <w:sz w:val="22"/>
                      <w:szCs w:val="22"/>
                    </w:rPr>
                    <w:t>___</w:t>
                  </w:r>
                  <w:r w:rsidR="00794BE5">
                    <w:rPr>
                      <w:sz w:val="22"/>
                      <w:szCs w:val="22"/>
                    </w:rPr>
                    <w:t>__________________</w:t>
                  </w:r>
                  <w:proofErr w:type="spellStart"/>
                  <w:r w:rsidR="00794BE5">
                    <w:rPr>
                      <w:sz w:val="22"/>
                      <w:szCs w:val="22"/>
                    </w:rPr>
                    <w:t>В.Н.Веречева</w:t>
                  </w:r>
                  <w:proofErr w:type="spellEnd"/>
                </w:p>
                <w:p w:rsidR="00360B46" w:rsidRPr="008F7483" w:rsidRDefault="00360B46" w:rsidP="0046036A">
                  <w:pPr>
                    <w:widowControl w:val="0"/>
                    <w:spacing w:line="240" w:lineRule="exac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57BB2" w:rsidRPr="00957BB2" w:rsidRDefault="00957BB2" w:rsidP="00360B4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2" w:type="dxa"/>
          </w:tcPr>
          <w:p w:rsidR="00957BB2" w:rsidRPr="00957BB2" w:rsidRDefault="00957BB2" w:rsidP="0046036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957BB2" w:rsidRPr="00957BB2" w:rsidRDefault="00957BB2" w:rsidP="00957BB2">
      <w:pPr>
        <w:rPr>
          <w:sz w:val="24"/>
          <w:szCs w:val="24"/>
        </w:rPr>
      </w:pPr>
    </w:p>
    <w:p w:rsidR="00957BB2" w:rsidRPr="00957BB2" w:rsidRDefault="00957BB2" w:rsidP="00957BB2">
      <w:pPr>
        <w:jc w:val="right"/>
        <w:rPr>
          <w:sz w:val="24"/>
          <w:szCs w:val="24"/>
        </w:rPr>
      </w:pPr>
    </w:p>
    <w:p w:rsidR="00957BB2" w:rsidRPr="00957BB2" w:rsidRDefault="00957BB2" w:rsidP="00957BB2">
      <w:pPr>
        <w:jc w:val="right"/>
        <w:rPr>
          <w:sz w:val="24"/>
          <w:szCs w:val="24"/>
        </w:rPr>
      </w:pPr>
      <w:r w:rsidRPr="00957BB2">
        <w:rPr>
          <w:sz w:val="24"/>
          <w:szCs w:val="24"/>
        </w:rPr>
        <w:t xml:space="preserve">ПРИЛОЖЕНИЕ  </w:t>
      </w:r>
    </w:p>
    <w:p w:rsidR="00957BB2" w:rsidRPr="00957BB2" w:rsidRDefault="00957BB2" w:rsidP="00957BB2">
      <w:pPr>
        <w:jc w:val="right"/>
        <w:rPr>
          <w:sz w:val="24"/>
          <w:szCs w:val="24"/>
        </w:rPr>
      </w:pPr>
    </w:p>
    <w:p w:rsidR="00957BB2" w:rsidRPr="00957BB2" w:rsidRDefault="00957BB2" w:rsidP="00957BB2">
      <w:pPr>
        <w:jc w:val="right"/>
        <w:rPr>
          <w:sz w:val="24"/>
          <w:szCs w:val="24"/>
        </w:rPr>
      </w:pPr>
      <w:r w:rsidRPr="00957BB2">
        <w:rPr>
          <w:sz w:val="24"/>
          <w:szCs w:val="24"/>
        </w:rPr>
        <w:t>к  муниципальному  контракту  №</w:t>
      </w:r>
      <w:r w:rsidR="00794BE5">
        <w:rPr>
          <w:sz w:val="24"/>
          <w:szCs w:val="24"/>
        </w:rPr>
        <w:t xml:space="preserve"> </w:t>
      </w:r>
      <w:r w:rsidR="00794BE5" w:rsidRPr="00794BE5">
        <w:rPr>
          <w:sz w:val="24"/>
          <w:szCs w:val="24"/>
        </w:rPr>
        <w:t>0107300015815000017-0103950-01</w:t>
      </w:r>
      <w:r w:rsidRPr="00957BB2">
        <w:rPr>
          <w:sz w:val="24"/>
          <w:szCs w:val="24"/>
        </w:rPr>
        <w:t xml:space="preserve"> </w:t>
      </w:r>
    </w:p>
    <w:p w:rsidR="00957BB2" w:rsidRPr="00957BB2" w:rsidRDefault="00957BB2" w:rsidP="00957BB2">
      <w:pPr>
        <w:jc w:val="right"/>
        <w:rPr>
          <w:sz w:val="24"/>
          <w:szCs w:val="24"/>
        </w:rPr>
      </w:pPr>
      <w:r w:rsidRPr="00957BB2">
        <w:rPr>
          <w:sz w:val="24"/>
          <w:szCs w:val="24"/>
        </w:rPr>
        <w:t xml:space="preserve">на выполнение кадастровых работ </w:t>
      </w:r>
    </w:p>
    <w:p w:rsidR="00957BB2" w:rsidRPr="00957BB2" w:rsidRDefault="00957BB2" w:rsidP="00957BB2">
      <w:pPr>
        <w:jc w:val="right"/>
        <w:rPr>
          <w:bCs/>
          <w:sz w:val="24"/>
          <w:szCs w:val="24"/>
        </w:rPr>
      </w:pPr>
      <w:r w:rsidRPr="00957BB2">
        <w:rPr>
          <w:bCs/>
          <w:sz w:val="24"/>
          <w:szCs w:val="24"/>
        </w:rPr>
        <w:t xml:space="preserve">в отношении объектов недвижимости </w:t>
      </w:r>
    </w:p>
    <w:p w:rsidR="00957BB2" w:rsidRPr="00957BB2" w:rsidRDefault="00957BB2" w:rsidP="00957BB2">
      <w:pPr>
        <w:jc w:val="right"/>
        <w:rPr>
          <w:bCs/>
          <w:sz w:val="24"/>
          <w:szCs w:val="24"/>
        </w:rPr>
      </w:pPr>
      <w:r w:rsidRPr="00957BB2">
        <w:rPr>
          <w:bCs/>
          <w:sz w:val="24"/>
          <w:szCs w:val="24"/>
        </w:rPr>
        <w:t xml:space="preserve">от «___» </w:t>
      </w:r>
      <w:r w:rsidR="00360B46">
        <w:rPr>
          <w:bCs/>
          <w:sz w:val="24"/>
          <w:szCs w:val="24"/>
        </w:rPr>
        <w:t xml:space="preserve">мая </w:t>
      </w:r>
      <w:r w:rsidRPr="00957BB2">
        <w:rPr>
          <w:bCs/>
          <w:sz w:val="24"/>
          <w:szCs w:val="24"/>
        </w:rPr>
        <w:t xml:space="preserve"> 201</w:t>
      </w:r>
      <w:r w:rsidR="00360B46">
        <w:rPr>
          <w:bCs/>
          <w:sz w:val="24"/>
          <w:szCs w:val="24"/>
        </w:rPr>
        <w:t>5</w:t>
      </w:r>
      <w:r w:rsidRPr="00957BB2">
        <w:rPr>
          <w:bCs/>
          <w:sz w:val="24"/>
          <w:szCs w:val="24"/>
        </w:rPr>
        <w:t xml:space="preserve"> года</w:t>
      </w:r>
    </w:p>
    <w:p w:rsidR="00957BB2" w:rsidRPr="00957BB2" w:rsidRDefault="00957BB2" w:rsidP="00957BB2">
      <w:pPr>
        <w:jc w:val="right"/>
        <w:rPr>
          <w:bCs/>
          <w:sz w:val="24"/>
          <w:szCs w:val="24"/>
        </w:rPr>
      </w:pPr>
    </w:p>
    <w:p w:rsidR="00957BB2" w:rsidRPr="00957BB2" w:rsidRDefault="00957BB2" w:rsidP="00957BB2">
      <w:pPr>
        <w:pStyle w:val="a3"/>
        <w:jc w:val="center"/>
        <w:rPr>
          <w:b/>
          <w:sz w:val="24"/>
          <w:szCs w:val="24"/>
        </w:rPr>
      </w:pPr>
    </w:p>
    <w:p w:rsidR="00957BB2" w:rsidRPr="00957BB2" w:rsidRDefault="00957BB2" w:rsidP="00957BB2">
      <w:pPr>
        <w:pStyle w:val="a3"/>
        <w:jc w:val="center"/>
        <w:rPr>
          <w:b/>
          <w:sz w:val="24"/>
          <w:szCs w:val="24"/>
        </w:rPr>
      </w:pPr>
      <w:r w:rsidRPr="00957BB2">
        <w:rPr>
          <w:b/>
          <w:sz w:val="24"/>
          <w:szCs w:val="24"/>
        </w:rPr>
        <w:t>ПЕРЕЧЕНЬ</w:t>
      </w:r>
    </w:p>
    <w:p w:rsidR="00957BB2" w:rsidRPr="00957BB2" w:rsidRDefault="00957BB2" w:rsidP="00957BB2">
      <w:pPr>
        <w:pStyle w:val="a3"/>
        <w:jc w:val="center"/>
        <w:rPr>
          <w:b/>
          <w:sz w:val="24"/>
          <w:szCs w:val="24"/>
        </w:rPr>
      </w:pPr>
      <w:r w:rsidRPr="00957BB2">
        <w:rPr>
          <w:b/>
          <w:sz w:val="24"/>
          <w:szCs w:val="24"/>
        </w:rPr>
        <w:t xml:space="preserve">объектов капитального строительства </w:t>
      </w:r>
      <w:proofErr w:type="gramStart"/>
      <w:r w:rsidRPr="00957BB2">
        <w:rPr>
          <w:b/>
          <w:sz w:val="24"/>
          <w:szCs w:val="24"/>
        </w:rPr>
        <w:t>для</w:t>
      </w:r>
      <w:proofErr w:type="gramEnd"/>
      <w:r w:rsidRPr="00957BB2">
        <w:rPr>
          <w:b/>
          <w:sz w:val="24"/>
          <w:szCs w:val="24"/>
        </w:rPr>
        <w:t xml:space="preserve"> </w:t>
      </w:r>
    </w:p>
    <w:p w:rsidR="00957BB2" w:rsidRPr="00957BB2" w:rsidRDefault="00957BB2" w:rsidP="00957BB2">
      <w:pPr>
        <w:pStyle w:val="a3"/>
        <w:jc w:val="center"/>
        <w:rPr>
          <w:b/>
          <w:sz w:val="24"/>
          <w:szCs w:val="24"/>
        </w:rPr>
      </w:pPr>
      <w:r w:rsidRPr="00957BB2">
        <w:rPr>
          <w:b/>
          <w:sz w:val="24"/>
          <w:szCs w:val="24"/>
        </w:rPr>
        <w:t xml:space="preserve">проведения кадастровых работ </w:t>
      </w:r>
    </w:p>
    <w:p w:rsidR="00957BB2" w:rsidRPr="00957BB2" w:rsidRDefault="00957BB2" w:rsidP="00957BB2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957BB2" w:rsidRPr="00957BB2" w:rsidRDefault="00957BB2" w:rsidP="00957BB2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957BB2">
        <w:rPr>
          <w:sz w:val="24"/>
          <w:szCs w:val="24"/>
        </w:rPr>
        <w:t>Объекты централизованных систем водоснабжения</w:t>
      </w:r>
      <w:proofErr w:type="gramStart"/>
      <w:r w:rsidRPr="00957BB2">
        <w:rPr>
          <w:sz w:val="24"/>
          <w:szCs w:val="24"/>
        </w:rPr>
        <w:t xml:space="preserve"> :</w:t>
      </w:r>
      <w:proofErr w:type="gramEnd"/>
    </w:p>
    <w:p w:rsidR="00957BB2" w:rsidRPr="00957BB2" w:rsidRDefault="00957BB2" w:rsidP="00957BB2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957BB2" w:rsidRPr="00957BB2" w:rsidRDefault="00957BB2" w:rsidP="00957BB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57BB2">
        <w:rPr>
          <w:sz w:val="24"/>
          <w:szCs w:val="24"/>
        </w:rPr>
        <w:t>От ввода в жилой дом № 74 по ул. Пионерская г. Микунь до ввода в здание магазина «Янтарь» по ул. Пионерская д. 72а г. Микунь протяженностью 18 метров, диаметр 25 мм, материал: металлопластиковые трубы;</w:t>
      </w:r>
    </w:p>
    <w:p w:rsidR="00957BB2" w:rsidRPr="00957BB2" w:rsidRDefault="00957BB2" w:rsidP="00957BB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57BB2">
        <w:rPr>
          <w:sz w:val="24"/>
          <w:szCs w:val="24"/>
        </w:rPr>
        <w:t>От ввода в здание Котельной № 3 по ул. Пионерская д. 68 г. Микунь до водопроводного колодца у здания Канализационной насосной станции по ул. Пионерская д. 82 г. Микунь протяженностью 287 метров, диаметр 100 мм, материал: металлические трубы;</w:t>
      </w:r>
    </w:p>
    <w:p w:rsidR="00957BB2" w:rsidRPr="00957BB2" w:rsidRDefault="00957BB2" w:rsidP="00957BB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57BB2">
        <w:rPr>
          <w:sz w:val="24"/>
          <w:szCs w:val="24"/>
        </w:rPr>
        <w:t>От водопроводного колодца у здания Канализационной насосной станции по ул. Пионерская д. 82 г. Микунь до водонапорного колодца у жилого дома № 29 по ул. Гоголя г. Микунь протяженностью 227 метров, диаметр 100 мм, материал: металлические трубы;</w:t>
      </w:r>
    </w:p>
    <w:p w:rsidR="00957BB2" w:rsidRPr="00957BB2" w:rsidRDefault="00957BB2" w:rsidP="00957BB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57BB2">
        <w:rPr>
          <w:sz w:val="24"/>
          <w:szCs w:val="24"/>
        </w:rPr>
        <w:t>От водонапорного колодца у жилого дома № 29 по ул. Гоголя г. Микунь до ввода в дом № 29 по ул. Гоголя г. Микунь, протяженностью 31 метр, диаметр 63 мм, материал: полиэтиленовые трубы;</w:t>
      </w:r>
    </w:p>
    <w:p w:rsidR="00957BB2" w:rsidRPr="00957BB2" w:rsidRDefault="00957BB2" w:rsidP="00957BB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57BB2">
        <w:rPr>
          <w:sz w:val="24"/>
          <w:szCs w:val="24"/>
        </w:rPr>
        <w:t>От жилого дома № 29 по ул. Гоголя г. Микунь до ввода в жилой дом № 27 по ул. Гоголя г. Микунь, протяженностью 42 метр, диаметр 63 мм, материал: полиэтиленовые трубы;</w:t>
      </w:r>
    </w:p>
    <w:p w:rsidR="00957BB2" w:rsidRPr="00957BB2" w:rsidRDefault="00957BB2" w:rsidP="00957BB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57BB2">
        <w:rPr>
          <w:sz w:val="24"/>
          <w:szCs w:val="24"/>
        </w:rPr>
        <w:t xml:space="preserve"> От жилого дома № 28 по ул. Гоголя г. Микунь до магазина «Мини </w:t>
      </w:r>
      <w:proofErr w:type="spellStart"/>
      <w:r w:rsidRPr="00957BB2">
        <w:rPr>
          <w:sz w:val="24"/>
          <w:szCs w:val="24"/>
        </w:rPr>
        <w:t>Маркет</w:t>
      </w:r>
      <w:proofErr w:type="spellEnd"/>
      <w:r w:rsidRPr="00957BB2">
        <w:rPr>
          <w:sz w:val="24"/>
          <w:szCs w:val="24"/>
        </w:rPr>
        <w:t>» по ул. Гоголя д. 25 г. Микунь протяженностью 19 метров, диаметр 32 мм, материал: металлические трубы;</w:t>
      </w:r>
    </w:p>
    <w:p w:rsidR="00957BB2" w:rsidRPr="00957BB2" w:rsidRDefault="00957BB2" w:rsidP="00957BB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57BB2">
        <w:rPr>
          <w:sz w:val="24"/>
          <w:szCs w:val="24"/>
        </w:rPr>
        <w:t xml:space="preserve"> От водопроводного колодца у жилого дома № 31 по ул. Гоголя г. Микунь до ввода в дом № 31 по ул. Гоголя г. Микунь протяженностью 27 метров, диаметр 100 мм, материал: металлические трубы;</w:t>
      </w:r>
    </w:p>
    <w:p w:rsidR="00957BB2" w:rsidRPr="00957BB2" w:rsidRDefault="00957BB2" w:rsidP="00957BB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57BB2">
        <w:rPr>
          <w:sz w:val="24"/>
          <w:szCs w:val="24"/>
        </w:rPr>
        <w:t>От станции обезжелезивания КС-12 г. Микунь до водопроводного колодца до поворота на объездную дорогу г. Микунь протяженностью 455 метров, диаметр 100 мм, материал: металлические трубы;</w:t>
      </w:r>
    </w:p>
    <w:p w:rsidR="00957BB2" w:rsidRPr="00957BB2" w:rsidRDefault="00957BB2" w:rsidP="00957BB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57BB2">
        <w:rPr>
          <w:sz w:val="24"/>
          <w:szCs w:val="24"/>
        </w:rPr>
        <w:t>От станции обезжелезивания КС-12 г. Микунь до водопроводного колодца до поворота на объездную дорогу г. Микунь протяженностью 492 метра, диаметр 100 мм, материал: металлические трубы;</w:t>
      </w:r>
    </w:p>
    <w:p w:rsidR="00957BB2" w:rsidRPr="00957BB2" w:rsidRDefault="00957BB2" w:rsidP="00957BB2">
      <w:pPr>
        <w:jc w:val="right"/>
        <w:rPr>
          <w:sz w:val="24"/>
          <w:szCs w:val="24"/>
        </w:rPr>
      </w:pPr>
    </w:p>
    <w:p w:rsidR="00957BB2" w:rsidRPr="00957BB2" w:rsidRDefault="00957BB2" w:rsidP="00957BB2">
      <w:pPr>
        <w:jc w:val="right"/>
        <w:rPr>
          <w:sz w:val="24"/>
          <w:szCs w:val="24"/>
        </w:rPr>
      </w:pPr>
    </w:p>
    <w:p w:rsidR="00957BB2" w:rsidRPr="00957BB2" w:rsidRDefault="00957BB2" w:rsidP="00957BB2">
      <w:pPr>
        <w:jc w:val="center"/>
        <w:rPr>
          <w:sz w:val="24"/>
          <w:szCs w:val="24"/>
        </w:rPr>
      </w:pPr>
      <w:r w:rsidRPr="00957BB2">
        <w:rPr>
          <w:sz w:val="24"/>
          <w:szCs w:val="24"/>
        </w:rPr>
        <w:t>_______________________________</w:t>
      </w:r>
    </w:p>
    <w:p w:rsidR="00957BB2" w:rsidRPr="00957BB2" w:rsidRDefault="00957BB2" w:rsidP="00957BB2">
      <w:pPr>
        <w:jc w:val="right"/>
        <w:rPr>
          <w:sz w:val="24"/>
          <w:szCs w:val="24"/>
        </w:rPr>
      </w:pPr>
    </w:p>
    <w:p w:rsidR="00957BB2" w:rsidRPr="00957BB2" w:rsidRDefault="00957BB2" w:rsidP="00957BB2">
      <w:pPr>
        <w:jc w:val="right"/>
        <w:rPr>
          <w:sz w:val="24"/>
          <w:szCs w:val="24"/>
        </w:rPr>
      </w:pPr>
    </w:p>
    <w:p w:rsidR="00957BB2" w:rsidRPr="00957BB2" w:rsidRDefault="00957BB2" w:rsidP="00957BB2">
      <w:pPr>
        <w:jc w:val="right"/>
        <w:rPr>
          <w:sz w:val="24"/>
          <w:szCs w:val="24"/>
        </w:rPr>
      </w:pPr>
    </w:p>
    <w:p w:rsidR="00957BB2" w:rsidRPr="00957BB2" w:rsidRDefault="00957BB2" w:rsidP="00957BB2">
      <w:pPr>
        <w:jc w:val="right"/>
        <w:rPr>
          <w:sz w:val="24"/>
          <w:szCs w:val="24"/>
        </w:rPr>
      </w:pPr>
    </w:p>
    <w:p w:rsidR="00957BB2" w:rsidRPr="00957BB2" w:rsidRDefault="00957BB2" w:rsidP="00957BB2">
      <w:pPr>
        <w:jc w:val="right"/>
        <w:rPr>
          <w:sz w:val="24"/>
          <w:szCs w:val="24"/>
        </w:rPr>
      </w:pPr>
    </w:p>
    <w:p w:rsidR="00957BB2" w:rsidRPr="00957BB2" w:rsidRDefault="00957BB2" w:rsidP="00957BB2">
      <w:pPr>
        <w:jc w:val="right"/>
        <w:rPr>
          <w:sz w:val="24"/>
          <w:szCs w:val="24"/>
        </w:rPr>
      </w:pPr>
    </w:p>
    <w:p w:rsidR="00957BB2" w:rsidRPr="00957BB2" w:rsidRDefault="00957BB2" w:rsidP="00957BB2">
      <w:pPr>
        <w:jc w:val="right"/>
        <w:rPr>
          <w:sz w:val="24"/>
          <w:szCs w:val="24"/>
        </w:rPr>
      </w:pPr>
    </w:p>
    <w:p w:rsidR="00957BB2" w:rsidRPr="00957BB2" w:rsidRDefault="00957BB2" w:rsidP="00957BB2">
      <w:pPr>
        <w:jc w:val="right"/>
        <w:rPr>
          <w:sz w:val="24"/>
          <w:szCs w:val="24"/>
        </w:rPr>
      </w:pPr>
    </w:p>
    <w:p w:rsidR="003316BB" w:rsidRPr="00957BB2" w:rsidRDefault="003316BB">
      <w:pPr>
        <w:rPr>
          <w:sz w:val="24"/>
          <w:szCs w:val="24"/>
        </w:rPr>
      </w:pPr>
    </w:p>
    <w:sectPr w:rsidR="003316BB" w:rsidRPr="00957BB2" w:rsidSect="00360B4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40C6E"/>
    <w:multiLevelType w:val="hybridMultilevel"/>
    <w:tmpl w:val="4BBCDEB0"/>
    <w:lvl w:ilvl="0" w:tplc="CFB608F8">
      <w:start w:val="1"/>
      <w:numFmt w:val="decimal"/>
      <w:lvlText w:val="%1."/>
      <w:lvlJc w:val="left"/>
      <w:pPr>
        <w:ind w:left="165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1D"/>
    <w:rsid w:val="001215D2"/>
    <w:rsid w:val="003316BB"/>
    <w:rsid w:val="00360B46"/>
    <w:rsid w:val="00794BE5"/>
    <w:rsid w:val="00957BB2"/>
    <w:rsid w:val="00AC08D9"/>
    <w:rsid w:val="00F0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,body text,bt,contents,body tesx,Corps de texte,heading_txt,bodytxy2,Body Text - Level 2,??2,t,OCS Body Text,body,Specs,body text1,body text2,body text3,body text4"/>
    <w:basedOn w:val="a"/>
    <w:link w:val="a4"/>
    <w:uiPriority w:val="99"/>
    <w:rsid w:val="00957BB2"/>
    <w:pPr>
      <w:spacing w:after="120"/>
    </w:pPr>
  </w:style>
  <w:style w:type="character" w:customStyle="1" w:styleId="a4">
    <w:name w:val="Основной текст Знак"/>
    <w:aliases w:val="Основной текст Знак Знак Знак,body text Знак,bt Знак,contents Знак,body tesx Знак,Corps de texte Знак,heading_txt Знак,bodytxy2 Знак,Body Text - Level 2 Знак,??2 Знак,t Знак,OCS Body Text Знак,body Знак,Specs Знак,body text1 Знак"/>
    <w:basedOn w:val="a0"/>
    <w:link w:val="a3"/>
    <w:uiPriority w:val="99"/>
    <w:rsid w:val="00957B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,body text,bt,contents,body tesx,Corps de texte,heading_txt,bodytxy2,Body Text - Level 2,??2,t,OCS Body Text,body,Specs,body text1,body text2,body text3,body text4"/>
    <w:basedOn w:val="a"/>
    <w:link w:val="a4"/>
    <w:uiPriority w:val="99"/>
    <w:rsid w:val="00957BB2"/>
    <w:pPr>
      <w:spacing w:after="120"/>
    </w:pPr>
  </w:style>
  <w:style w:type="character" w:customStyle="1" w:styleId="a4">
    <w:name w:val="Основной текст Знак"/>
    <w:aliases w:val="Основной текст Знак Знак Знак,body text Знак,bt Знак,contents Знак,body tesx Знак,Corps de texte Знак,heading_txt Знак,bodytxy2 Знак,Body Text - Level 2 Знак,??2 Знак,t Знак,OCS Body Text Знак,body Знак,Specs Знак,body text1 Знак"/>
    <w:basedOn w:val="a0"/>
    <w:link w:val="a3"/>
    <w:uiPriority w:val="99"/>
    <w:rsid w:val="00957B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Заинчковская</dc:creator>
  <cp:keywords/>
  <dc:description/>
  <cp:lastModifiedBy>Заинчковская</cp:lastModifiedBy>
  <cp:revision>4</cp:revision>
  <cp:lastPrinted>2015-06-01T14:11:00Z</cp:lastPrinted>
  <dcterms:created xsi:type="dcterms:W3CDTF">2015-05-20T07:37:00Z</dcterms:created>
  <dcterms:modified xsi:type="dcterms:W3CDTF">2015-06-01T14:14:00Z</dcterms:modified>
</cp:coreProperties>
</file>