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0869" w14:textId="77777777" w:rsidR="00585E48" w:rsidRPr="00C87625" w:rsidRDefault="00585E48" w:rsidP="00787B97">
      <w:pPr>
        <w:pStyle w:val="a4"/>
        <w:jc w:val="center"/>
        <w:rPr>
          <w:rFonts w:ascii="Times New Roman" w:hAnsi="Times New Roman" w:cs="Times New Roman"/>
        </w:rPr>
      </w:pPr>
    </w:p>
    <w:p w14:paraId="6CD878E3" w14:textId="67666E13" w:rsidR="00585E48" w:rsidRPr="00961CEE" w:rsidRDefault="00585E48" w:rsidP="00787B97">
      <w:pPr>
        <w:pStyle w:val="a4"/>
        <w:jc w:val="center"/>
        <w:rPr>
          <w:rFonts w:ascii="Times New Roman" w:hAnsi="Times New Roman" w:cs="Times New Roman"/>
        </w:rPr>
      </w:pPr>
      <w:r w:rsidRPr="00C3530F">
        <w:rPr>
          <w:rFonts w:ascii="Times New Roman" w:hAnsi="Times New Roman" w:cs="Times New Roman"/>
          <w:b/>
          <w:bCs/>
        </w:rPr>
        <w:t xml:space="preserve">МУНИЦИПАЛЬНЫЙ КОНТРАКТ </w:t>
      </w:r>
      <w:r w:rsidR="000B15EE" w:rsidRPr="00C3530F">
        <w:rPr>
          <w:rFonts w:ascii="Times New Roman" w:hAnsi="Times New Roman" w:cs="Times New Roman"/>
          <w:b/>
          <w:bCs/>
        </w:rPr>
        <w:t>№</w:t>
      </w:r>
      <w:r w:rsidR="00C3530F" w:rsidRPr="00C3530F">
        <w:rPr>
          <w:rFonts w:ascii="Times New Roman" w:hAnsi="Times New Roman" w:cs="Times New Roman"/>
          <w:b/>
          <w:bCs/>
        </w:rPr>
        <w:t xml:space="preserve"> </w:t>
      </w:r>
      <w:r w:rsidR="00C3530F" w:rsidRPr="00961CEE">
        <w:rPr>
          <w:rFonts w:ascii="Times New Roman" w:hAnsi="Times New Roman" w:cs="Times New Roman"/>
        </w:rPr>
        <w:t>01073000158240000170001</w:t>
      </w:r>
    </w:p>
    <w:p w14:paraId="47A28703" w14:textId="77777777" w:rsidR="008A1714" w:rsidRPr="00C3530F" w:rsidRDefault="00040699" w:rsidP="00040699">
      <w:pPr>
        <w:pStyle w:val="a4"/>
        <w:spacing w:line="276" w:lineRule="auto"/>
        <w:jc w:val="center"/>
        <w:rPr>
          <w:rFonts w:ascii="Times New Roman" w:hAnsi="Times New Roman" w:cs="Times New Roman"/>
        </w:rPr>
      </w:pPr>
      <w:r w:rsidRPr="00C3530F">
        <w:rPr>
          <w:rFonts w:ascii="Times New Roman" w:hAnsi="Times New Roman" w:cs="Times New Roman"/>
        </w:rPr>
        <w:t xml:space="preserve"> Обустройство пешеходного ограждения по ул. Комсомольской г. Микунь</w:t>
      </w:r>
    </w:p>
    <w:p w14:paraId="41226351" w14:textId="77777777" w:rsidR="000B15EE" w:rsidRPr="00C3530F" w:rsidRDefault="00585E48" w:rsidP="00787B97">
      <w:pPr>
        <w:pStyle w:val="a4"/>
        <w:jc w:val="center"/>
        <w:rPr>
          <w:rFonts w:ascii="Times New Roman" w:hAnsi="Times New Roman" w:cs="Times New Roman"/>
          <w:bCs/>
        </w:rPr>
      </w:pPr>
      <w:r w:rsidRPr="00C3530F">
        <w:rPr>
          <w:rFonts w:ascii="Times New Roman" w:hAnsi="Times New Roman" w:cs="Times New Roman"/>
          <w:bCs/>
        </w:rPr>
        <w:t>Идентификационный код закупки:</w:t>
      </w:r>
      <w:r w:rsidR="00AB24E7" w:rsidRPr="00C3530F">
        <w:rPr>
          <w:rFonts w:ascii="Times New Roman" w:hAnsi="Times New Roman" w:cs="Times New Roman"/>
          <w:color w:val="383838"/>
          <w:shd w:val="clear" w:color="auto" w:fill="FFFFFF"/>
        </w:rPr>
        <w:t xml:space="preserve"> 243111600732811160100100270014329244</w:t>
      </w:r>
    </w:p>
    <w:p w14:paraId="5F490379" w14:textId="77777777" w:rsidR="000B15EE" w:rsidRPr="00C3530F" w:rsidRDefault="000B15EE" w:rsidP="00787B97">
      <w:pPr>
        <w:pStyle w:val="a4"/>
        <w:jc w:val="center"/>
        <w:rPr>
          <w:rFonts w:ascii="Times New Roman" w:hAnsi="Times New Roman" w:cs="Times New Roman"/>
        </w:rPr>
      </w:pPr>
    </w:p>
    <w:p w14:paraId="0F172C20" w14:textId="103EB61B" w:rsidR="000B15EE" w:rsidRPr="00C3530F" w:rsidRDefault="00787B97" w:rsidP="00787B97">
      <w:pPr>
        <w:pStyle w:val="a4"/>
        <w:jc w:val="center"/>
        <w:rPr>
          <w:rFonts w:ascii="Times New Roman" w:hAnsi="Times New Roman" w:cs="Times New Roman"/>
        </w:rPr>
      </w:pPr>
      <w:r w:rsidRPr="00C3530F">
        <w:rPr>
          <w:rFonts w:ascii="Times New Roman" w:hAnsi="Times New Roman" w:cs="Times New Roman"/>
        </w:rPr>
        <w:t>г.Микунь</w:t>
      </w:r>
      <w:r w:rsidR="00585E48" w:rsidRPr="00C3530F">
        <w:rPr>
          <w:rFonts w:ascii="Times New Roman" w:hAnsi="Times New Roman" w:cs="Times New Roman"/>
        </w:rPr>
        <w:tab/>
      </w:r>
      <w:r w:rsidR="00585E48" w:rsidRPr="00C3530F">
        <w:rPr>
          <w:rFonts w:ascii="Times New Roman" w:hAnsi="Times New Roman" w:cs="Times New Roman"/>
        </w:rPr>
        <w:tab/>
      </w:r>
      <w:r w:rsidR="00585E48" w:rsidRPr="00C3530F">
        <w:rPr>
          <w:rFonts w:ascii="Times New Roman" w:hAnsi="Times New Roman" w:cs="Times New Roman"/>
        </w:rPr>
        <w:tab/>
      </w:r>
      <w:r w:rsidR="00B74E77">
        <w:rPr>
          <w:rFonts w:ascii="Times New Roman" w:hAnsi="Times New Roman" w:cs="Times New Roman"/>
        </w:rPr>
        <w:t xml:space="preserve">                                               </w:t>
      </w:r>
      <w:r w:rsidR="00585E48" w:rsidRPr="00C3530F">
        <w:rPr>
          <w:rFonts w:ascii="Times New Roman" w:hAnsi="Times New Roman" w:cs="Times New Roman"/>
        </w:rPr>
        <w:t>«</w:t>
      </w:r>
      <w:r w:rsidR="00B74E77">
        <w:rPr>
          <w:rFonts w:ascii="Times New Roman" w:hAnsi="Times New Roman" w:cs="Times New Roman"/>
        </w:rPr>
        <w:t>03</w:t>
      </w:r>
      <w:r w:rsidR="00585E48" w:rsidRPr="00C3530F">
        <w:rPr>
          <w:rFonts w:ascii="Times New Roman" w:hAnsi="Times New Roman" w:cs="Times New Roman"/>
        </w:rPr>
        <w:t xml:space="preserve">» </w:t>
      </w:r>
      <w:r w:rsidR="00B74E77">
        <w:rPr>
          <w:rFonts w:ascii="Times New Roman" w:hAnsi="Times New Roman" w:cs="Times New Roman"/>
        </w:rPr>
        <w:t>сентября</w:t>
      </w:r>
      <w:r w:rsidR="000B15EE" w:rsidRPr="00C3530F">
        <w:rPr>
          <w:rFonts w:ascii="Times New Roman" w:hAnsi="Times New Roman" w:cs="Times New Roman"/>
        </w:rPr>
        <w:t xml:space="preserve"> 202</w:t>
      </w:r>
      <w:r w:rsidR="00C3530F" w:rsidRPr="00C3530F">
        <w:rPr>
          <w:rFonts w:ascii="Times New Roman" w:hAnsi="Times New Roman" w:cs="Times New Roman"/>
        </w:rPr>
        <w:t>4</w:t>
      </w:r>
      <w:r w:rsidR="000B15EE" w:rsidRPr="00C3530F">
        <w:rPr>
          <w:rFonts w:ascii="Times New Roman" w:hAnsi="Times New Roman" w:cs="Times New Roman"/>
        </w:rPr>
        <w:t xml:space="preserve"> г.</w:t>
      </w:r>
    </w:p>
    <w:p w14:paraId="07048213" w14:textId="77777777" w:rsidR="000B15EE" w:rsidRPr="00C3530F" w:rsidRDefault="000B15EE" w:rsidP="00787B97">
      <w:pPr>
        <w:pStyle w:val="a4"/>
        <w:jc w:val="center"/>
        <w:rPr>
          <w:rFonts w:ascii="Times New Roman" w:hAnsi="Times New Roman" w:cs="Times New Roman"/>
        </w:rPr>
      </w:pPr>
    </w:p>
    <w:p w14:paraId="52FEBA17" w14:textId="35CAE7EE" w:rsidR="00203212" w:rsidRPr="00C3530F" w:rsidRDefault="00203212" w:rsidP="00787B97">
      <w:pPr>
        <w:ind w:firstLine="708"/>
        <w:jc w:val="both"/>
        <w:rPr>
          <w:rFonts w:eastAsia="Calibri"/>
          <w:sz w:val="22"/>
          <w:szCs w:val="22"/>
        </w:rPr>
      </w:pPr>
      <w:r w:rsidRPr="00C3530F">
        <w:rPr>
          <w:rFonts w:eastAsia="Calibri"/>
          <w:sz w:val="22"/>
          <w:szCs w:val="22"/>
        </w:rPr>
        <w:t>Администрация городского поселения «Микунь»</w:t>
      </w:r>
      <w:r w:rsidR="001D16D1" w:rsidRPr="00C3530F">
        <w:rPr>
          <w:rFonts w:eastAsia="Calibri"/>
          <w:sz w:val="22"/>
          <w:szCs w:val="22"/>
        </w:rPr>
        <w:t xml:space="preserve"> (администрация города Микунь)</w:t>
      </w:r>
      <w:r w:rsidRPr="00C3530F">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147D57" w:rsidRPr="00C3530F">
        <w:rPr>
          <w:sz w:val="22"/>
          <w:szCs w:val="22"/>
        </w:rPr>
        <w:t>индивидуальный предприниматель Регушевский Михаил Васильевич, именуемый в дальнейшем «Подрядчик», действующего на основании Свидетельства о государственной   регистрации  физического  лица  в  качестве индивидуального предпринимателя 310110120200010 от 21.07.2010</w:t>
      </w:r>
      <w:r w:rsidRPr="00C3530F">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C3530F">
        <w:rPr>
          <w:rFonts w:eastAsia="Calibri"/>
          <w:sz w:val="22"/>
          <w:szCs w:val="22"/>
        </w:rPr>
        <w:t>услуг</w:t>
      </w:r>
      <w:r w:rsidRPr="00C3530F">
        <w:rPr>
          <w:rFonts w:eastAsia="Calibri"/>
          <w:sz w:val="22"/>
          <w:szCs w:val="22"/>
        </w:rPr>
        <w:t xml:space="preserve">, </w:t>
      </w:r>
      <w:r w:rsidR="00A73529" w:rsidRPr="00C3530F">
        <w:rPr>
          <w:rFonts w:eastAsia="Calibri"/>
          <w:sz w:val="22"/>
          <w:szCs w:val="22"/>
        </w:rPr>
        <w:t>работ</w:t>
      </w:r>
      <w:r w:rsidRPr="00C3530F">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C3530F" w:rsidRPr="00C3530F">
        <w:rPr>
          <w:rFonts w:eastAsia="Calibri"/>
          <w:sz w:val="22"/>
          <w:szCs w:val="22"/>
        </w:rPr>
        <w:t>23.08.2024 №</w:t>
      </w:r>
      <w:r w:rsidR="00C3530F" w:rsidRPr="00C3530F">
        <w:rPr>
          <w:sz w:val="22"/>
          <w:szCs w:val="22"/>
        </w:rPr>
        <w:t>0107300015824000017</w:t>
      </w:r>
      <w:r w:rsidR="00C3530F" w:rsidRPr="00C3530F">
        <w:rPr>
          <w:rFonts w:eastAsia="Calibri"/>
          <w:sz w:val="22"/>
          <w:szCs w:val="22"/>
        </w:rPr>
        <w:t>,</w:t>
      </w:r>
      <w:r w:rsidRPr="00C3530F">
        <w:rPr>
          <w:rFonts w:eastAsia="Calibri"/>
          <w:sz w:val="22"/>
          <w:szCs w:val="22"/>
        </w:rPr>
        <w:t xml:space="preserve"> заключили настоящий муниципальный контракт (далее - контракт) о нижеследующем:</w:t>
      </w:r>
    </w:p>
    <w:p w14:paraId="1135DE1F" w14:textId="77777777" w:rsidR="00661CB7" w:rsidRPr="00C3530F" w:rsidRDefault="00661CB7" w:rsidP="00787B97">
      <w:pPr>
        <w:pStyle w:val="a4"/>
        <w:jc w:val="center"/>
        <w:rPr>
          <w:rFonts w:ascii="Times New Roman" w:hAnsi="Times New Roman" w:cs="Times New Roman"/>
        </w:rPr>
      </w:pPr>
    </w:p>
    <w:p w14:paraId="5A9715F7" w14:textId="77777777" w:rsidR="000B15EE" w:rsidRPr="00DC0D82" w:rsidRDefault="000B15EE" w:rsidP="00E82434">
      <w:pPr>
        <w:tabs>
          <w:tab w:val="left" w:pos="1365"/>
        </w:tabs>
        <w:ind w:firstLine="709"/>
        <w:jc w:val="center"/>
        <w:rPr>
          <w:b/>
          <w:bCs/>
          <w:sz w:val="22"/>
          <w:szCs w:val="22"/>
        </w:rPr>
      </w:pPr>
      <w:r w:rsidRPr="00DC0D82">
        <w:rPr>
          <w:b/>
          <w:bCs/>
          <w:sz w:val="22"/>
          <w:szCs w:val="22"/>
        </w:rPr>
        <w:t>1. П</w:t>
      </w:r>
      <w:r w:rsidR="00DF6878" w:rsidRPr="00DC0D82">
        <w:rPr>
          <w:b/>
          <w:bCs/>
          <w:sz w:val="22"/>
          <w:szCs w:val="22"/>
        </w:rPr>
        <w:t xml:space="preserve">редмет контракта </w:t>
      </w:r>
    </w:p>
    <w:p w14:paraId="7132823D" w14:textId="77777777" w:rsidR="001D16D1" w:rsidRPr="00DC0D82" w:rsidRDefault="001D16D1" w:rsidP="00E82434">
      <w:pPr>
        <w:tabs>
          <w:tab w:val="left" w:pos="1365"/>
        </w:tabs>
        <w:ind w:firstLine="709"/>
        <w:jc w:val="center"/>
        <w:rPr>
          <w:b/>
          <w:bCs/>
          <w:sz w:val="22"/>
          <w:szCs w:val="22"/>
        </w:rPr>
      </w:pPr>
    </w:p>
    <w:p w14:paraId="39BB5260" w14:textId="77777777" w:rsidR="00FA6A52" w:rsidRPr="00DC0D82" w:rsidRDefault="00FA6A52" w:rsidP="00C3530F">
      <w:pPr>
        <w:pStyle w:val="a4"/>
        <w:spacing w:line="276" w:lineRule="auto"/>
        <w:ind w:firstLine="450"/>
        <w:jc w:val="both"/>
        <w:rPr>
          <w:rFonts w:ascii="Times New Roman" w:hAnsi="Times New Roman"/>
        </w:rPr>
      </w:pPr>
      <w:r w:rsidRPr="00DC0D82">
        <w:t xml:space="preserve">1.1. </w:t>
      </w:r>
      <w:r w:rsidR="00B30346" w:rsidRPr="00DC0D82">
        <w:rPr>
          <w:rFonts w:ascii="Times New Roman" w:hAnsi="Times New Roman" w:cs="Times New Roman"/>
        </w:rPr>
        <w:t>Подрядчик обязуется в соответствии с условиями настоящего контракта и техническим заданием (Приложени</w:t>
      </w:r>
      <w:r w:rsidR="00450600" w:rsidRPr="00DC0D82">
        <w:rPr>
          <w:rFonts w:ascii="Times New Roman" w:hAnsi="Times New Roman" w:cs="Times New Roman"/>
        </w:rPr>
        <w:t>я</w:t>
      </w:r>
      <w:r w:rsidR="00B30346" w:rsidRPr="00DC0D82">
        <w:rPr>
          <w:rFonts w:ascii="Times New Roman" w:hAnsi="Times New Roman" w:cs="Times New Roman"/>
        </w:rPr>
        <w:t xml:space="preserve"> №</w:t>
      </w:r>
      <w:r w:rsidR="00450600" w:rsidRPr="00DC0D82">
        <w:rPr>
          <w:rFonts w:ascii="Times New Roman" w:hAnsi="Times New Roman" w:cs="Times New Roman"/>
        </w:rPr>
        <w:t xml:space="preserve"> 1,2</w:t>
      </w:r>
      <w:r w:rsidR="00B30346" w:rsidRPr="00DC0D82">
        <w:rPr>
          <w:rFonts w:ascii="Times New Roman" w:hAnsi="Times New Roman" w:cs="Times New Roman"/>
        </w:rPr>
        <w:t xml:space="preserve"> к Контракту)</w:t>
      </w:r>
      <w:r w:rsidR="00A73529" w:rsidRPr="00DC0D82">
        <w:rPr>
          <w:rFonts w:ascii="Times New Roman" w:hAnsi="Times New Roman" w:cs="Times New Roman"/>
        </w:rPr>
        <w:t xml:space="preserve"> выполнить работы</w:t>
      </w:r>
      <w:r w:rsidR="00040699" w:rsidRPr="00DC0D82">
        <w:rPr>
          <w:rFonts w:ascii="Times New Roman" w:hAnsi="Times New Roman" w:cs="Times New Roman"/>
        </w:rPr>
        <w:t xml:space="preserve"> </w:t>
      </w:r>
      <w:r w:rsidRPr="00DC0D82">
        <w:rPr>
          <w:rFonts w:ascii="Times New Roman" w:hAnsi="Times New Roman" w:cs="Times New Roman"/>
        </w:rPr>
        <w:t>на объекте</w:t>
      </w:r>
      <w:r w:rsidR="00040699" w:rsidRPr="00DC0D82">
        <w:rPr>
          <w:rFonts w:ascii="Times New Roman" w:hAnsi="Times New Roman" w:cs="Times New Roman"/>
        </w:rPr>
        <w:t>:</w:t>
      </w:r>
      <w:r w:rsidR="00040699" w:rsidRPr="00DC0D82">
        <w:t xml:space="preserve"> </w:t>
      </w:r>
      <w:r w:rsidR="00DC0D82">
        <w:t>«</w:t>
      </w:r>
      <w:r w:rsidR="00040699" w:rsidRPr="00DC0D82">
        <w:rPr>
          <w:rFonts w:ascii="Times New Roman" w:hAnsi="Times New Roman"/>
        </w:rPr>
        <w:t>Обустройство пешеходного ограждения по ул. Комсомольской г. Микунь</w:t>
      </w:r>
      <w:r w:rsidR="00DC0D82" w:rsidRPr="00DC0D82">
        <w:rPr>
          <w:rFonts w:ascii="Times New Roman" w:hAnsi="Times New Roman"/>
        </w:rPr>
        <w:t>» (</w:t>
      </w:r>
      <w:r w:rsidR="00B30346" w:rsidRPr="00DC0D82">
        <w:rPr>
          <w:rFonts w:ascii="Times New Roman" w:hAnsi="Times New Roman" w:cs="Times New Roman"/>
          <w:b/>
          <w:bCs/>
        </w:rPr>
        <w:t xml:space="preserve">далее – </w:t>
      </w:r>
      <w:r w:rsidR="00A73529" w:rsidRPr="00DC0D82">
        <w:rPr>
          <w:rFonts w:ascii="Times New Roman" w:hAnsi="Times New Roman" w:cs="Times New Roman"/>
          <w:b/>
          <w:bCs/>
        </w:rPr>
        <w:t>работы</w:t>
      </w:r>
      <w:r w:rsidR="00DF6878" w:rsidRPr="00DC0D82">
        <w:rPr>
          <w:rFonts w:ascii="Times New Roman" w:hAnsi="Times New Roman" w:cs="Times New Roman"/>
          <w:b/>
          <w:bCs/>
        </w:rPr>
        <w:t>)</w:t>
      </w:r>
      <w:r w:rsidRPr="00DC0D82">
        <w:rPr>
          <w:rFonts w:ascii="Times New Roman" w:hAnsi="Times New Roman" w:cs="Times New Roman"/>
          <w:b/>
          <w:bCs/>
        </w:rPr>
        <w:t xml:space="preserve">, </w:t>
      </w:r>
      <w:r w:rsidRPr="00DC0D82">
        <w:rPr>
          <w:rFonts w:ascii="Times New Roman" w:hAnsi="Times New Roman" w:cs="Times New Roman"/>
        </w:rPr>
        <w:t>а Заказчик обязуется принять и оплатить надлежащим образом выполненные работы в соответствии с условиями настоящего контракта.</w:t>
      </w:r>
    </w:p>
    <w:p w14:paraId="6253FC39" w14:textId="77777777" w:rsidR="00FA6A52" w:rsidRPr="00DC0D82" w:rsidRDefault="00FA6A52" w:rsidP="00F24CBC">
      <w:pPr>
        <w:pStyle w:val="a6"/>
        <w:suppressAutoHyphens/>
        <w:autoSpaceDE w:val="0"/>
        <w:autoSpaceDN w:val="0"/>
        <w:ind w:left="450"/>
        <w:jc w:val="both"/>
        <w:rPr>
          <w:sz w:val="22"/>
          <w:szCs w:val="22"/>
        </w:rPr>
      </w:pPr>
      <w:r w:rsidRPr="00DC0D82">
        <w:rPr>
          <w:sz w:val="22"/>
          <w:szCs w:val="22"/>
        </w:rPr>
        <w:t xml:space="preserve">1.2. Объем работ – 1(одна) условная единица. </w:t>
      </w:r>
    </w:p>
    <w:p w14:paraId="4AFFFE42" w14:textId="77777777" w:rsidR="00FA6A52" w:rsidRPr="00D1785F" w:rsidRDefault="00FA6A52" w:rsidP="00FA6A52">
      <w:pPr>
        <w:pStyle w:val="a6"/>
        <w:suppressAutoHyphens/>
        <w:autoSpaceDE w:val="0"/>
        <w:autoSpaceDN w:val="0"/>
        <w:ind w:left="450"/>
        <w:jc w:val="both"/>
        <w:rPr>
          <w:b/>
          <w:bCs/>
          <w:sz w:val="22"/>
          <w:szCs w:val="22"/>
        </w:rPr>
      </w:pPr>
    </w:p>
    <w:p w14:paraId="59CA04DD"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362978CA" w14:textId="77777777" w:rsidR="00FA6A52" w:rsidRPr="00FA6A52" w:rsidRDefault="00FA6A52" w:rsidP="00FA6A52">
      <w:pPr>
        <w:autoSpaceDE w:val="0"/>
        <w:autoSpaceDN w:val="0"/>
        <w:adjustRightInd w:val="0"/>
        <w:ind w:firstLine="450"/>
        <w:jc w:val="both"/>
        <w:rPr>
          <w:sz w:val="22"/>
          <w:szCs w:val="22"/>
        </w:rPr>
      </w:pPr>
      <w:r w:rsidRPr="00450600">
        <w:rPr>
          <w:sz w:val="22"/>
          <w:szCs w:val="22"/>
        </w:rPr>
        <w:t xml:space="preserve">2.1. Сроки выполнения работ: с даты заключения контракта по </w:t>
      </w:r>
      <w:r w:rsidR="00BA004A">
        <w:rPr>
          <w:sz w:val="22"/>
          <w:szCs w:val="22"/>
        </w:rPr>
        <w:t>30.</w:t>
      </w:r>
      <w:r w:rsidR="00DC0D82">
        <w:rPr>
          <w:sz w:val="22"/>
          <w:szCs w:val="22"/>
        </w:rPr>
        <w:t>10</w:t>
      </w:r>
      <w:r w:rsidR="00BA004A">
        <w:rPr>
          <w:sz w:val="22"/>
          <w:szCs w:val="22"/>
        </w:rPr>
        <w:t>.2024</w:t>
      </w:r>
      <w:r w:rsidRPr="00450600">
        <w:rPr>
          <w:sz w:val="22"/>
          <w:szCs w:val="22"/>
        </w:rPr>
        <w:t xml:space="preserve">.  </w:t>
      </w:r>
    </w:p>
    <w:p w14:paraId="700BA370" w14:textId="77777777" w:rsidR="00FA6A52" w:rsidRPr="000765B9" w:rsidRDefault="00FA6A52" w:rsidP="00FA6A52">
      <w:pPr>
        <w:pStyle w:val="a4"/>
        <w:ind w:firstLine="450"/>
        <w:jc w:val="both"/>
        <w:rPr>
          <w:rFonts w:ascii="Times New Roman" w:hAnsi="Times New Roman" w:cs="Times New Roman"/>
        </w:rPr>
      </w:pPr>
      <w:r>
        <w:rPr>
          <w:rFonts w:ascii="Times New Roman" w:eastAsia="Times New Roman" w:hAnsi="Times New Roman" w:cs="Times New Roman"/>
          <w:color w:val="000000"/>
          <w:lang w:eastAsia="ru-RU"/>
        </w:rPr>
        <w:t xml:space="preserve">2.2. </w:t>
      </w:r>
      <w:r w:rsidRPr="000765B9">
        <w:rPr>
          <w:rFonts w:ascii="Times New Roman" w:eastAsia="Times New Roman" w:hAnsi="Times New Roman" w:cs="Times New Roman"/>
          <w:color w:val="000000"/>
          <w:lang w:eastAsia="ru-RU"/>
        </w:rPr>
        <w:t xml:space="preserve"> Место выполнения работ:</w:t>
      </w:r>
      <w:r w:rsidRPr="000765B9">
        <w:rPr>
          <w:rFonts w:ascii="Times New Roman" w:hAnsi="Times New Roman" w:cs="Times New Roman"/>
        </w:rPr>
        <w:t xml:space="preserve"> Республика Коми, Усть-Вымский район, г.Микунь, улица</w:t>
      </w:r>
      <w:r w:rsidR="00DC0D82">
        <w:rPr>
          <w:rFonts w:ascii="Times New Roman" w:hAnsi="Times New Roman" w:cs="Times New Roman"/>
        </w:rPr>
        <w:t xml:space="preserve"> Комсомольская. </w:t>
      </w:r>
    </w:p>
    <w:p w14:paraId="0989F986" w14:textId="77777777" w:rsidR="00DF6878" w:rsidRPr="00DF6878" w:rsidRDefault="00DF6878" w:rsidP="00FA6A52">
      <w:pPr>
        <w:pStyle w:val="a4"/>
        <w:jc w:val="both"/>
        <w:rPr>
          <w:rFonts w:ascii="Times New Roman" w:hAnsi="Times New Roman"/>
          <w:sz w:val="24"/>
          <w:szCs w:val="24"/>
        </w:rPr>
      </w:pPr>
    </w:p>
    <w:p w14:paraId="0D364AA5"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76DA61EC" w14:textId="77777777" w:rsidR="001D16D1" w:rsidRPr="005F21F2" w:rsidRDefault="001D16D1" w:rsidP="00B30346">
      <w:pPr>
        <w:jc w:val="center"/>
        <w:rPr>
          <w:b/>
          <w:bCs/>
          <w:color w:val="000000"/>
          <w:sz w:val="22"/>
          <w:szCs w:val="22"/>
        </w:rPr>
      </w:pPr>
    </w:p>
    <w:p w14:paraId="32EB8D9A" w14:textId="2329AFB7" w:rsidR="00B30346" w:rsidRPr="00C3530F" w:rsidRDefault="00B30346" w:rsidP="00C3530F">
      <w:pPr>
        <w:widowControl w:val="0"/>
        <w:tabs>
          <w:tab w:val="left" w:pos="915"/>
        </w:tabs>
        <w:autoSpaceDE w:val="0"/>
        <w:autoSpaceDN w:val="0"/>
        <w:adjustRightInd w:val="0"/>
        <w:ind w:firstLine="709"/>
        <w:jc w:val="both"/>
        <w:rPr>
          <w:b/>
          <w:bCs/>
          <w:color w:val="000000"/>
          <w:sz w:val="24"/>
          <w:szCs w:val="24"/>
        </w:rPr>
      </w:pPr>
      <w:r w:rsidRPr="005F21F2">
        <w:rPr>
          <w:rFonts w:eastAsia="Calibri"/>
          <w:sz w:val="22"/>
          <w:szCs w:val="22"/>
        </w:rPr>
        <w:t>3.1</w:t>
      </w:r>
      <w:r w:rsidRPr="005F21F2">
        <w:rPr>
          <w:sz w:val="22"/>
          <w:szCs w:val="22"/>
        </w:rPr>
        <w:t xml:space="preserve">. Цена контракта составляет: </w:t>
      </w:r>
      <w:r w:rsidR="00C3530F">
        <w:rPr>
          <w:b/>
          <w:bCs/>
          <w:color w:val="000000"/>
          <w:sz w:val="24"/>
          <w:szCs w:val="24"/>
        </w:rPr>
        <w:t xml:space="preserve">377 934,83 руб. (триста семьдесят семь тысяч девятьсот тридцать четыре рубля восемьдесят три копейки), </w:t>
      </w:r>
      <w:r w:rsidRPr="005F21F2">
        <w:rPr>
          <w:sz w:val="22"/>
          <w:szCs w:val="22"/>
        </w:rPr>
        <w:t xml:space="preserve">цена контракта НДС не облагается. </w:t>
      </w:r>
    </w:p>
    <w:p w14:paraId="11A411F5"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5E51A2A4" w14:textId="310B0D66"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D1785F">
        <w:rPr>
          <w:sz w:val="22"/>
          <w:szCs w:val="22"/>
        </w:rPr>
        <w:t xml:space="preserve">коэффициента </w:t>
      </w:r>
      <w:r w:rsidR="00A67589" w:rsidRPr="00D1785F">
        <w:rPr>
          <w:sz w:val="22"/>
          <w:szCs w:val="22"/>
          <w:lang w:val="en-US"/>
        </w:rPr>
        <w:t>K</w:t>
      </w:r>
      <w:r w:rsidRPr="00D1785F">
        <w:rPr>
          <w:sz w:val="22"/>
          <w:szCs w:val="22"/>
        </w:rPr>
        <w:t xml:space="preserve">=, рассчитанного по результатам электронного аукциона. Поправочный коэффициент применяется к стоимости </w:t>
      </w:r>
      <w:r w:rsidR="00D5254A" w:rsidRPr="00D1785F">
        <w:rPr>
          <w:sz w:val="22"/>
          <w:szCs w:val="22"/>
        </w:rPr>
        <w:t>выполненных</w:t>
      </w:r>
      <w:r w:rsidR="00C3530F">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7CD9681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3B7AED2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5E8F75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56690D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4ACF4ADE" w14:textId="60BD098C"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C3530F">
        <w:rPr>
          <w:sz w:val="22"/>
          <w:szCs w:val="22"/>
        </w:rPr>
        <w:t>выполненых</w:t>
      </w:r>
      <w:r w:rsidR="00DF6878">
        <w:rPr>
          <w:sz w:val="22"/>
          <w:szCs w:val="22"/>
        </w:rPr>
        <w:t xml:space="preserve"> </w:t>
      </w:r>
      <w:r w:rsidRPr="00C87625">
        <w:rPr>
          <w:sz w:val="22"/>
          <w:szCs w:val="22"/>
        </w:rPr>
        <w:t>по контракту</w:t>
      </w:r>
      <w:r w:rsidR="00C3530F">
        <w:rPr>
          <w:sz w:val="22"/>
          <w:szCs w:val="22"/>
        </w:rPr>
        <w:t xml:space="preserve"> </w:t>
      </w:r>
      <w:r w:rsidR="00D5254A">
        <w:rPr>
          <w:sz w:val="22"/>
          <w:szCs w:val="22"/>
        </w:rPr>
        <w:t>р</w:t>
      </w:r>
      <w:r w:rsidR="00A73529">
        <w:rPr>
          <w:sz w:val="22"/>
          <w:szCs w:val="22"/>
        </w:rPr>
        <w:t>абот</w:t>
      </w:r>
      <w:r w:rsidRPr="00C87625">
        <w:rPr>
          <w:sz w:val="22"/>
          <w:szCs w:val="22"/>
        </w:rPr>
        <w:t xml:space="preserve">. При этом допускается изменение с учетом положений бюджетного </w:t>
      </w:r>
      <w:r w:rsidRPr="00C87625">
        <w:rPr>
          <w:sz w:val="22"/>
          <w:szCs w:val="22"/>
        </w:rPr>
        <w:lastRenderedPageBreak/>
        <w:t>законодательства Российской Федерации цены контракта не более чем на десять процентов цены контракта.</w:t>
      </w:r>
    </w:p>
    <w:p w14:paraId="0D77FA6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4ECEB78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6B64B6D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11C8859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54BADAE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1F6DE92E" w14:textId="77777777" w:rsidR="00B30346" w:rsidRPr="00DC0D82" w:rsidRDefault="00B30346" w:rsidP="00B30346">
      <w:pPr>
        <w:ind w:firstLine="709"/>
        <w:jc w:val="both"/>
        <w:rPr>
          <w:sz w:val="22"/>
          <w:szCs w:val="22"/>
        </w:rPr>
      </w:pPr>
      <w:r w:rsidRPr="00DC0D82">
        <w:rPr>
          <w:sz w:val="22"/>
          <w:szCs w:val="22"/>
        </w:rPr>
        <w:t xml:space="preserve">3.13. Источник финансирования выполненных Подрядчиком </w:t>
      </w:r>
      <w:r w:rsidR="00A73529" w:rsidRPr="00DC0D82">
        <w:rPr>
          <w:sz w:val="22"/>
          <w:szCs w:val="22"/>
        </w:rPr>
        <w:t>работ</w:t>
      </w:r>
      <w:r w:rsidRPr="00DC0D82">
        <w:rPr>
          <w:sz w:val="22"/>
          <w:szCs w:val="22"/>
        </w:rPr>
        <w:t xml:space="preserve"> являются средства бюджета городского поселения «Микунь».</w:t>
      </w:r>
    </w:p>
    <w:p w14:paraId="569741D5" w14:textId="77777777" w:rsidR="00BA004A" w:rsidRPr="00D1785F" w:rsidRDefault="00BA004A" w:rsidP="00B30346">
      <w:pPr>
        <w:ind w:firstLine="709"/>
        <w:jc w:val="both"/>
        <w:rPr>
          <w:sz w:val="22"/>
          <w:szCs w:val="22"/>
          <w:lang w:bidi="ru-RU"/>
        </w:rPr>
      </w:pPr>
      <w:r w:rsidRPr="00DC0D82">
        <w:rPr>
          <w:sz w:val="22"/>
          <w:szCs w:val="22"/>
        </w:rPr>
        <w:t xml:space="preserve">3.14: КБК: </w:t>
      </w:r>
      <w:r w:rsidR="00486351" w:rsidRPr="00DC0D82">
        <w:rPr>
          <w:sz w:val="22"/>
          <w:szCs w:val="22"/>
        </w:rPr>
        <w:t>925 0503 9900094110 244</w:t>
      </w:r>
      <w:r w:rsidRPr="00DC0D82">
        <w:rPr>
          <w:sz w:val="22"/>
          <w:szCs w:val="22"/>
        </w:rPr>
        <w:t>.</w:t>
      </w:r>
    </w:p>
    <w:p w14:paraId="03C56418" w14:textId="77777777" w:rsidR="00B30346" w:rsidRPr="00C87625" w:rsidRDefault="00B30346" w:rsidP="002274B6">
      <w:pPr>
        <w:tabs>
          <w:tab w:val="left" w:pos="293"/>
        </w:tabs>
        <w:autoSpaceDE w:val="0"/>
        <w:autoSpaceDN w:val="0"/>
        <w:adjustRightInd w:val="0"/>
        <w:rPr>
          <w:b/>
          <w:bCs/>
          <w:sz w:val="22"/>
          <w:szCs w:val="22"/>
        </w:rPr>
      </w:pPr>
    </w:p>
    <w:p w14:paraId="469DACC8"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29FA5A1C" w14:textId="77777777" w:rsidR="001D16D1" w:rsidRPr="00C87625" w:rsidRDefault="001D16D1" w:rsidP="00B30346">
      <w:pPr>
        <w:ind w:firstLine="567"/>
        <w:jc w:val="center"/>
        <w:rPr>
          <w:b/>
          <w:color w:val="000000"/>
          <w:sz w:val="22"/>
          <w:szCs w:val="22"/>
        </w:rPr>
      </w:pPr>
    </w:p>
    <w:p w14:paraId="045FBBC4"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67B30EA4"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5B458B82"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1605E394"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7AF86713"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26973A97"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12AF81E8"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72176CF5"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07BBDE61"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4D4EEDF4" w14:textId="3728B7A1"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C3530F">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680B84C0" w14:textId="30197FAB"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C3530F">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1CF0B529"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59629F97"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37913873" w14:textId="4F241AE6"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C3530F">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592F7063" w14:textId="7777777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617C10">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0BF7734A"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2F0E91E2" w14:textId="77777777" w:rsidR="006E2F15" w:rsidRPr="00C87625" w:rsidRDefault="0056698C" w:rsidP="006E2F15">
      <w:pPr>
        <w:ind w:firstLine="567"/>
        <w:jc w:val="both"/>
        <w:rPr>
          <w:sz w:val="22"/>
          <w:szCs w:val="22"/>
        </w:rPr>
      </w:pPr>
      <w:r w:rsidRPr="005F21F2">
        <w:rPr>
          <w:sz w:val="22"/>
          <w:szCs w:val="22"/>
        </w:rPr>
        <w:lastRenderedPageBreak/>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5CFF6730" w14:textId="77777777" w:rsidR="006E2F15" w:rsidRPr="00C87625" w:rsidRDefault="006E2F15" w:rsidP="00B30346">
      <w:pPr>
        <w:ind w:firstLine="709"/>
        <w:jc w:val="both"/>
        <w:rPr>
          <w:sz w:val="22"/>
          <w:szCs w:val="22"/>
        </w:rPr>
      </w:pPr>
    </w:p>
    <w:p w14:paraId="4D267F58"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58F023D1" w14:textId="77777777" w:rsidR="001D16D1" w:rsidRPr="00C87625" w:rsidRDefault="001D16D1" w:rsidP="00B30346">
      <w:pPr>
        <w:jc w:val="center"/>
        <w:rPr>
          <w:b/>
          <w:color w:val="000000"/>
          <w:sz w:val="22"/>
          <w:szCs w:val="22"/>
        </w:rPr>
      </w:pPr>
    </w:p>
    <w:p w14:paraId="0F9AE265"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43EBEB86"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4CB73B50"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C6B386A"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286017DF"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098085EE"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229EAC9E" w14:textId="5D43975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C3530F">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3C50E2DE" w14:textId="0511C4BE" w:rsidR="00B30346" w:rsidRPr="00C87625" w:rsidRDefault="00B30346" w:rsidP="00B30346">
      <w:pPr>
        <w:ind w:firstLine="709"/>
        <w:jc w:val="both"/>
        <w:rPr>
          <w:color w:val="000000"/>
          <w:sz w:val="22"/>
          <w:szCs w:val="22"/>
        </w:rPr>
      </w:pPr>
      <w:r w:rsidRPr="00C87625">
        <w:rPr>
          <w:color w:val="000000"/>
          <w:sz w:val="22"/>
          <w:szCs w:val="22"/>
        </w:rPr>
        <w:t>5.2.2. В ходе</w:t>
      </w:r>
      <w:r w:rsidR="00C3530F">
        <w:rPr>
          <w:color w:val="000000"/>
          <w:sz w:val="22"/>
          <w:szCs w:val="22"/>
        </w:rPr>
        <w:t xml:space="preserve"> </w:t>
      </w:r>
      <w:r w:rsidR="00617C10">
        <w:rPr>
          <w:sz w:val="22"/>
          <w:szCs w:val="22"/>
        </w:rPr>
        <w:t xml:space="preserve">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061C44B4" w14:textId="15B5623A"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C3530F">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05847001"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44C99C32" w14:textId="6A85FD32" w:rsidR="00B30346" w:rsidRPr="00C87625" w:rsidRDefault="00B30346" w:rsidP="00B30346">
      <w:pPr>
        <w:ind w:firstLine="709"/>
        <w:jc w:val="both"/>
        <w:rPr>
          <w:color w:val="000000"/>
          <w:sz w:val="22"/>
          <w:szCs w:val="22"/>
        </w:rPr>
      </w:pPr>
      <w:r w:rsidRPr="00C87625">
        <w:rPr>
          <w:color w:val="000000"/>
          <w:sz w:val="22"/>
          <w:szCs w:val="22"/>
        </w:rPr>
        <w:t>5.2.5. При</w:t>
      </w:r>
      <w:r w:rsidR="00C3530F">
        <w:rPr>
          <w:color w:val="000000"/>
          <w:sz w:val="22"/>
          <w:szCs w:val="22"/>
        </w:rPr>
        <w:t xml:space="preserve"> </w:t>
      </w:r>
      <w:r w:rsidR="00617C10">
        <w:rPr>
          <w:color w:val="000000"/>
          <w:sz w:val="22"/>
          <w:szCs w:val="22"/>
        </w:rPr>
        <w:t xml:space="preserve">выполнении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w:t>
      </w:r>
      <w:r w:rsidR="00617C10">
        <w:rPr>
          <w:color w:val="000000"/>
          <w:sz w:val="22"/>
          <w:szCs w:val="22"/>
        </w:rPr>
        <w:t xml:space="preserve"> 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057A0F19"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36A1D8E5"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7A0AA679" w14:textId="77777777" w:rsidR="00B30346" w:rsidRPr="00C87625" w:rsidRDefault="00B30346" w:rsidP="00B30346">
      <w:pPr>
        <w:ind w:firstLine="709"/>
        <w:jc w:val="both"/>
        <w:rPr>
          <w:color w:val="000000"/>
          <w:sz w:val="22"/>
          <w:szCs w:val="22"/>
        </w:rPr>
      </w:pPr>
      <w:r w:rsidRPr="00C87625">
        <w:rPr>
          <w:color w:val="000000"/>
          <w:sz w:val="22"/>
          <w:szCs w:val="22"/>
        </w:rPr>
        <w:t>5.2.8. В ходе</w:t>
      </w:r>
      <w:r w:rsidR="00617C10">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05A175A2"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1E2A7D21" w14:textId="314F54DC"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C3530F">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5F0F1415"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60825334" w14:textId="4B7752C3"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C3530F">
        <w:rPr>
          <w:color w:val="000000"/>
          <w:sz w:val="22"/>
          <w:szCs w:val="22"/>
        </w:rPr>
        <w:t xml:space="preserve"> </w:t>
      </w:r>
      <w:r w:rsidR="00A73529">
        <w:rPr>
          <w:color w:val="000000"/>
          <w:sz w:val="22"/>
          <w:szCs w:val="22"/>
        </w:rPr>
        <w:t>работ</w:t>
      </w:r>
      <w:r w:rsidRPr="00C87625">
        <w:rPr>
          <w:color w:val="000000"/>
          <w:sz w:val="22"/>
          <w:szCs w:val="22"/>
        </w:rPr>
        <w:t>.</w:t>
      </w:r>
    </w:p>
    <w:p w14:paraId="02BEC91C" w14:textId="3BAEF0AF"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C3530F">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6C35FB21"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6DF01786"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2EC36E3C" w14:textId="77777777" w:rsidR="00B30346" w:rsidRPr="00C87625" w:rsidRDefault="00B30346" w:rsidP="001D16D1">
      <w:pPr>
        <w:jc w:val="both"/>
        <w:rPr>
          <w:color w:val="000000"/>
          <w:sz w:val="22"/>
          <w:szCs w:val="22"/>
        </w:rPr>
      </w:pPr>
    </w:p>
    <w:p w14:paraId="1A68C5B2" w14:textId="41544E5A"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C3530F">
        <w:rPr>
          <w:b/>
          <w:sz w:val="22"/>
          <w:szCs w:val="22"/>
        </w:rPr>
        <w:t xml:space="preserve"> </w:t>
      </w:r>
      <w:r w:rsidR="00A73529">
        <w:rPr>
          <w:b/>
          <w:sz w:val="22"/>
          <w:szCs w:val="22"/>
        </w:rPr>
        <w:t>работ</w:t>
      </w:r>
    </w:p>
    <w:p w14:paraId="40750598" w14:textId="77777777" w:rsidR="001D16D1" w:rsidRPr="00C87625" w:rsidRDefault="001D16D1" w:rsidP="00B30346">
      <w:pPr>
        <w:widowControl w:val="0"/>
        <w:tabs>
          <w:tab w:val="left" w:pos="540"/>
        </w:tabs>
        <w:jc w:val="center"/>
        <w:rPr>
          <w:b/>
          <w:sz w:val="22"/>
          <w:szCs w:val="22"/>
        </w:rPr>
      </w:pPr>
    </w:p>
    <w:p w14:paraId="64648071"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7EA06249"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69E798A8"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74D854E5" w14:textId="77777777" w:rsidR="00FA6A52" w:rsidRPr="000765B9" w:rsidRDefault="00FA6A52" w:rsidP="00FA6A52">
      <w:pPr>
        <w:pStyle w:val="a6"/>
        <w:ind w:left="0" w:firstLine="708"/>
        <w:jc w:val="both"/>
        <w:rPr>
          <w:rFonts w:eastAsia="Calibri"/>
          <w:sz w:val="22"/>
          <w:szCs w:val="22"/>
        </w:rPr>
      </w:pPr>
      <w:r w:rsidRPr="000765B9">
        <w:rPr>
          <w:sz w:val="22"/>
          <w:szCs w:val="22"/>
        </w:rPr>
        <w:lastRenderedPageBreak/>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2A3DDCAA" w14:textId="77777777" w:rsidR="00FA6A52" w:rsidRDefault="00FA6A52" w:rsidP="00B30346">
      <w:pPr>
        <w:widowControl w:val="0"/>
        <w:jc w:val="center"/>
        <w:rPr>
          <w:b/>
          <w:bCs/>
          <w:sz w:val="22"/>
          <w:szCs w:val="22"/>
        </w:rPr>
      </w:pPr>
    </w:p>
    <w:p w14:paraId="224728D2" w14:textId="77777777" w:rsidR="00FA6A52" w:rsidRDefault="00FA6A52" w:rsidP="00B30346">
      <w:pPr>
        <w:widowControl w:val="0"/>
        <w:jc w:val="center"/>
        <w:rPr>
          <w:b/>
          <w:bCs/>
          <w:sz w:val="22"/>
          <w:szCs w:val="22"/>
        </w:rPr>
      </w:pPr>
    </w:p>
    <w:p w14:paraId="1EF5C992" w14:textId="5A4EB84C"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C3530F">
        <w:rPr>
          <w:b/>
          <w:bCs/>
          <w:sz w:val="22"/>
          <w:szCs w:val="22"/>
        </w:rPr>
        <w:t xml:space="preserve"> </w:t>
      </w:r>
      <w:r w:rsidR="00A73529">
        <w:rPr>
          <w:b/>
          <w:bCs/>
          <w:sz w:val="22"/>
          <w:szCs w:val="22"/>
        </w:rPr>
        <w:t>работ</w:t>
      </w:r>
    </w:p>
    <w:p w14:paraId="5642B23D" w14:textId="77777777" w:rsidR="001D16D1" w:rsidRPr="00C87625" w:rsidRDefault="001D16D1" w:rsidP="00B30346">
      <w:pPr>
        <w:widowControl w:val="0"/>
        <w:jc w:val="center"/>
        <w:rPr>
          <w:b/>
          <w:bCs/>
          <w:sz w:val="22"/>
          <w:szCs w:val="22"/>
        </w:rPr>
      </w:pPr>
    </w:p>
    <w:p w14:paraId="57BCC3F2" w14:textId="19012124"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C3530F">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7FB6096E"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0594BE18"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364D5F62" w14:textId="5B611A46"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C3530F">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51510313" w14:textId="3739D21C"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C3530F">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2BEFCCE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29940A4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2F5A987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4197C4D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7666CA4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606C3BF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3345A24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116FBAC4" w14:textId="77777777" w:rsidR="00254DFB" w:rsidRDefault="00254DFB" w:rsidP="00B30346">
      <w:pPr>
        <w:jc w:val="center"/>
        <w:rPr>
          <w:b/>
          <w:bCs/>
          <w:sz w:val="22"/>
          <w:szCs w:val="22"/>
        </w:rPr>
      </w:pPr>
    </w:p>
    <w:p w14:paraId="065CA86E" w14:textId="77777777" w:rsidR="00B30346" w:rsidRDefault="00B30346" w:rsidP="00B30346">
      <w:pPr>
        <w:jc w:val="center"/>
        <w:rPr>
          <w:b/>
          <w:bCs/>
          <w:sz w:val="22"/>
          <w:szCs w:val="22"/>
        </w:rPr>
      </w:pPr>
      <w:r w:rsidRPr="00C87625">
        <w:rPr>
          <w:b/>
          <w:bCs/>
          <w:sz w:val="22"/>
          <w:szCs w:val="22"/>
        </w:rPr>
        <w:t>8. Ответственность Сторон</w:t>
      </w:r>
    </w:p>
    <w:p w14:paraId="2BB6326B" w14:textId="77777777" w:rsidR="002274B6" w:rsidRPr="00C87625" w:rsidRDefault="002274B6" w:rsidP="00B30346">
      <w:pPr>
        <w:jc w:val="center"/>
        <w:rPr>
          <w:b/>
          <w:bCs/>
          <w:sz w:val="22"/>
          <w:szCs w:val="22"/>
        </w:rPr>
      </w:pPr>
    </w:p>
    <w:p w14:paraId="07B8FE07" w14:textId="77777777" w:rsidR="00BA004A" w:rsidRPr="00BA004A" w:rsidRDefault="00BA004A" w:rsidP="00BA004A">
      <w:pPr>
        <w:widowControl w:val="0"/>
        <w:tabs>
          <w:tab w:val="num" w:pos="2484"/>
        </w:tabs>
        <w:spacing w:line="220" w:lineRule="auto"/>
        <w:ind w:firstLine="709"/>
        <w:contextualSpacing/>
        <w:jc w:val="both"/>
        <w:rPr>
          <w:sz w:val="22"/>
          <w:szCs w:val="22"/>
        </w:rPr>
      </w:pPr>
      <w:r w:rsidRPr="00BA004A">
        <w:rPr>
          <w:color w:val="000000"/>
          <w:spacing w:val="1"/>
          <w:sz w:val="22"/>
          <w:szCs w:val="22"/>
        </w:rPr>
        <w:t>8.1</w:t>
      </w:r>
      <w:r w:rsidRPr="00BA004A">
        <w:rPr>
          <w:color w:val="000000"/>
          <w:spacing w:val="-1"/>
          <w:sz w:val="22"/>
          <w:szCs w:val="22"/>
        </w:rPr>
        <w:t>. </w:t>
      </w:r>
      <w:r w:rsidRPr="00BA004A">
        <w:rPr>
          <w:sz w:val="22"/>
          <w:szCs w:val="22"/>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EF60D23" w14:textId="77777777" w:rsidR="00BA004A" w:rsidRPr="00BA004A" w:rsidRDefault="00BA004A" w:rsidP="00BA004A">
      <w:pPr>
        <w:widowControl w:val="0"/>
        <w:spacing w:line="220" w:lineRule="auto"/>
        <w:ind w:firstLine="709"/>
        <w:contextualSpacing/>
        <w:jc w:val="both"/>
        <w:rPr>
          <w:sz w:val="22"/>
          <w:szCs w:val="22"/>
        </w:rPr>
      </w:pPr>
      <w:r w:rsidRPr="00BA004A">
        <w:rPr>
          <w:sz w:val="22"/>
          <w:szCs w:val="22"/>
        </w:rPr>
        <w:t>8.2.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предусмотренных Контрактом.</w:t>
      </w:r>
    </w:p>
    <w:p w14:paraId="2062D334" w14:textId="77777777" w:rsidR="00BA004A" w:rsidRDefault="00BA004A" w:rsidP="00BA004A">
      <w:pPr>
        <w:widowControl w:val="0"/>
        <w:spacing w:line="220" w:lineRule="auto"/>
        <w:ind w:firstLine="709"/>
        <w:contextualSpacing/>
        <w:jc w:val="both"/>
        <w:rPr>
          <w:i/>
          <w:sz w:val="24"/>
          <w:szCs w:val="24"/>
        </w:rPr>
      </w:pPr>
      <w:r w:rsidRPr="00BA004A">
        <w:rPr>
          <w:sz w:val="22"/>
          <w:szCs w:val="22"/>
        </w:rPr>
        <w:t xml:space="preserve">8.3. За каждый факт неисполнения или ненадлежащего исполнения </w:t>
      </w:r>
      <w:r>
        <w:rPr>
          <w:sz w:val="22"/>
          <w:szCs w:val="22"/>
        </w:rPr>
        <w:t xml:space="preserve">Подрядчиком </w:t>
      </w:r>
      <w:r w:rsidRPr="00BA004A">
        <w:rPr>
          <w:sz w:val="22"/>
          <w:szCs w:val="22"/>
        </w:rPr>
        <w:t>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sidRPr="00BA004A">
        <w:rPr>
          <w:i/>
          <w:sz w:val="22"/>
          <w:szCs w:val="22"/>
        </w:rPr>
        <w:t xml:space="preserve">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w:t>
      </w:r>
      <w:r>
        <w:rPr>
          <w:i/>
          <w:sz w:val="24"/>
          <w:szCs w:val="24"/>
        </w:rPr>
        <w:t xml:space="preserve"> исполнителем), утвержденных постановлением Правительства Российской Федерации от 30.08.2017 № 1042 и составляет:</w:t>
      </w:r>
    </w:p>
    <w:p w14:paraId="0A4D436B"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а) 10 процентов цены контракт (этапа) в случае, если</w:t>
      </w:r>
      <w:r w:rsidRPr="00BA004A">
        <w:rPr>
          <w:rFonts w:eastAsia="Calibri"/>
          <w:sz w:val="22"/>
          <w:szCs w:val="22"/>
        </w:rPr>
        <w:t xml:space="preserve"> цена контракт (этапа) не превышает 3 млн. </w:t>
      </w:r>
      <w:r w:rsidRPr="00BA004A">
        <w:rPr>
          <w:rFonts w:eastAsia="Calibri"/>
          <w:sz w:val="22"/>
          <w:szCs w:val="22"/>
        </w:rPr>
        <w:lastRenderedPageBreak/>
        <w:t xml:space="preserve">рублей; </w:t>
      </w:r>
    </w:p>
    <w:p w14:paraId="512004F6"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 xml:space="preserve">б) </w:t>
      </w:r>
      <w:r w:rsidRPr="00BA004A">
        <w:rPr>
          <w:rFonts w:eastAsia="Calibri"/>
          <w:sz w:val="22"/>
          <w:szCs w:val="22"/>
        </w:rPr>
        <w:t>5</w:t>
      </w:r>
      <w:r w:rsidRPr="00BA004A">
        <w:rPr>
          <w:sz w:val="22"/>
          <w:szCs w:val="22"/>
        </w:rPr>
        <w:t xml:space="preserve"> процентов</w:t>
      </w:r>
      <w:r w:rsidRPr="00BA004A">
        <w:rPr>
          <w:rFonts w:eastAsia="Calibri"/>
          <w:sz w:val="22"/>
          <w:szCs w:val="22"/>
        </w:rPr>
        <w:t xml:space="preserve"> цены </w:t>
      </w:r>
      <w:r w:rsidRPr="00BA004A">
        <w:rPr>
          <w:sz w:val="22"/>
          <w:szCs w:val="22"/>
        </w:rPr>
        <w:t xml:space="preserve">контракт </w:t>
      </w:r>
      <w:r w:rsidRPr="00BA004A">
        <w:rPr>
          <w:rFonts w:eastAsia="Calibri"/>
          <w:sz w:val="22"/>
          <w:szCs w:val="22"/>
        </w:rPr>
        <w:t xml:space="preserve">(этапа) в случае, если цена </w:t>
      </w:r>
      <w:r w:rsidRPr="00BA004A">
        <w:rPr>
          <w:sz w:val="22"/>
          <w:szCs w:val="22"/>
        </w:rPr>
        <w:t>контракт</w:t>
      </w:r>
      <w:r w:rsidRPr="00BA004A">
        <w:rPr>
          <w:rFonts w:eastAsia="Calibri"/>
          <w:sz w:val="22"/>
          <w:szCs w:val="22"/>
        </w:rPr>
        <w:t xml:space="preserve"> (этапа) составляет от 3 млн. рублей до 50 млн. рублей (включительно).</w:t>
      </w:r>
    </w:p>
    <w:p w14:paraId="546B27D5" w14:textId="77777777"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rFonts w:eastAsia="Calibri"/>
          <w:sz w:val="22"/>
          <w:szCs w:val="22"/>
        </w:rPr>
      </w:pPr>
      <w:r w:rsidRPr="00BA004A">
        <w:rPr>
          <w:sz w:val="22"/>
          <w:szCs w:val="22"/>
        </w:rPr>
        <w:t xml:space="preserve">8.3.1. </w:t>
      </w:r>
      <w:r w:rsidRPr="00BA004A">
        <w:rPr>
          <w:rFonts w:eastAsia="Calibri"/>
          <w:sz w:val="22"/>
          <w:szCs w:val="22"/>
        </w:rPr>
        <w:t xml:space="preserve">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 размер штрафа рассчитывается в порядке, установленном пунктом 5 Правил, за исключением просрочки исполнения обязательств, предусмотренных контрактом, и устанавливается в следующем порядке: </w:t>
      </w:r>
    </w:p>
    <w:p w14:paraId="2DE407BF" w14:textId="77777777"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sz w:val="22"/>
          <w:szCs w:val="22"/>
        </w:rPr>
      </w:pPr>
      <w:r w:rsidRPr="00BA004A">
        <w:rPr>
          <w:rFonts w:eastAsia="Calibri"/>
          <w:sz w:val="22"/>
          <w:szCs w:val="22"/>
        </w:rPr>
        <w:t>а) в случае, если цена контракт не превышает начальную (максимальную) цену контракт:</w:t>
      </w:r>
    </w:p>
    <w:p w14:paraId="2009FD69"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начальной (максимальной) цены контракт, если цена контракт не превышает 3 млн. рублей;</w:t>
      </w:r>
      <w:bookmarkStart w:id="0" w:name="dst11"/>
      <w:bookmarkEnd w:id="0"/>
    </w:p>
    <w:p w14:paraId="3A4B6283"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 xml:space="preserve">5 процентов начальной (максимальной) цены </w:t>
      </w:r>
      <w:r w:rsidRPr="00BA004A">
        <w:rPr>
          <w:sz w:val="22"/>
          <w:szCs w:val="22"/>
        </w:rPr>
        <w:t>контракт</w:t>
      </w:r>
      <w:r w:rsidRPr="00BA004A">
        <w:rPr>
          <w:rFonts w:eastAsia="Calibri"/>
          <w:sz w:val="22"/>
          <w:szCs w:val="22"/>
        </w:rPr>
        <w:t xml:space="preserve">, если цена </w:t>
      </w:r>
      <w:r w:rsidRPr="00BA004A">
        <w:rPr>
          <w:sz w:val="22"/>
          <w:szCs w:val="22"/>
        </w:rPr>
        <w:t>контракт</w:t>
      </w:r>
      <w:r w:rsidRPr="00BA004A">
        <w:rPr>
          <w:rFonts w:eastAsia="Calibri"/>
          <w:sz w:val="22"/>
          <w:szCs w:val="22"/>
        </w:rPr>
        <w:t xml:space="preserve"> составляет от 3 млн. рублей до 50 млн. рублей (включительно).</w:t>
      </w:r>
    </w:p>
    <w:p w14:paraId="790F0C5C" w14:textId="77777777" w:rsidR="00BA004A" w:rsidRPr="00BA004A" w:rsidRDefault="00BA004A" w:rsidP="00BA004A">
      <w:pPr>
        <w:widowControl w:val="0"/>
        <w:shd w:val="clear" w:color="auto" w:fill="FFFFFF"/>
        <w:tabs>
          <w:tab w:val="left" w:pos="851"/>
        </w:tabs>
        <w:spacing w:line="220" w:lineRule="auto"/>
        <w:ind w:firstLine="709"/>
        <w:contextualSpacing/>
        <w:jc w:val="both"/>
        <w:rPr>
          <w:rFonts w:eastAsia="Calibri"/>
          <w:sz w:val="22"/>
          <w:szCs w:val="22"/>
        </w:rPr>
      </w:pPr>
      <w:r w:rsidRPr="00BA004A">
        <w:rPr>
          <w:rFonts w:eastAsia="Calibri"/>
          <w:sz w:val="22"/>
          <w:szCs w:val="22"/>
        </w:rPr>
        <w:t>б) в случае, если цена контракт превышает начальную (максимальную) цену контракт:</w:t>
      </w:r>
    </w:p>
    <w:p w14:paraId="515A1E48"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цены контракт, если цена контракта не превышает 3 млн. рублей;</w:t>
      </w:r>
    </w:p>
    <w:p w14:paraId="0948898D"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5 процентов цены контракт, если цена контракт составляет от 3 млн. рублей до 50 млн. рублей (включительно).</w:t>
      </w:r>
    </w:p>
    <w:p w14:paraId="3ED18E16" w14:textId="77777777"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bookmarkStart w:id="1" w:name="dst15"/>
      <w:bookmarkEnd w:id="1"/>
      <w:r w:rsidRPr="00BA004A">
        <w:rPr>
          <w:rFonts w:eastAsia="Calibri"/>
          <w:sz w:val="22"/>
          <w:szCs w:val="22"/>
        </w:rPr>
        <w:t xml:space="preserve">8.3.2. 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0844ADC0" w14:textId="77777777"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r w:rsidRPr="00BA004A">
        <w:rPr>
          <w:rFonts w:eastAsia="Calibri"/>
          <w:sz w:val="22"/>
          <w:szCs w:val="22"/>
        </w:rPr>
        <w:t>а) 1000 рублей, если цена контракт (этапа) не превышает 3 млн. рублей;</w:t>
      </w:r>
    </w:p>
    <w:p w14:paraId="4DCA445D" w14:textId="77777777" w:rsidR="00BA004A" w:rsidRPr="00BA004A" w:rsidRDefault="00BA004A" w:rsidP="00BA004A">
      <w:pPr>
        <w:widowControl w:val="0"/>
        <w:autoSpaceDE w:val="0"/>
        <w:autoSpaceDN w:val="0"/>
        <w:adjustRightInd w:val="0"/>
        <w:spacing w:line="220" w:lineRule="auto"/>
        <w:ind w:firstLine="709"/>
        <w:contextualSpacing/>
        <w:jc w:val="both"/>
        <w:rPr>
          <w:rFonts w:eastAsia="Calibri"/>
          <w:sz w:val="22"/>
          <w:szCs w:val="22"/>
        </w:rPr>
      </w:pPr>
      <w:r w:rsidRPr="00BA004A">
        <w:rPr>
          <w:rFonts w:eastAsia="Calibri"/>
          <w:sz w:val="22"/>
          <w:szCs w:val="22"/>
        </w:rPr>
        <w:t>б) 5000 рублей, если цена контракт составляет от 3 млн. рублей до 50 млн. рублей (включительно).</w:t>
      </w:r>
    </w:p>
    <w:p w14:paraId="63AD84AA"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sidRPr="00BA004A">
        <w:rPr>
          <w:sz w:val="22"/>
          <w:szCs w:val="22"/>
        </w:rPr>
        <w:t xml:space="preserve">8.4. Пеня начисляется за каждый день просрочки исполнения </w:t>
      </w:r>
      <w:r>
        <w:rPr>
          <w:rFonts w:eastAsia="Calibri"/>
          <w:sz w:val="22"/>
          <w:szCs w:val="22"/>
        </w:rPr>
        <w:t>Подрядчиком</w:t>
      </w:r>
      <w:r w:rsidRPr="00BA004A">
        <w:rPr>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и устанавливается</w:t>
      </w:r>
      <w:r>
        <w:rPr>
          <w:sz w:val="24"/>
          <w:szCs w:val="24"/>
        </w:rPr>
        <w:t xml:space="preserve"> контрактом в размере одной трехсотой действующей на дату уплаты пени ключевой ставки Центрального банка Российской Федерации от цены контракт</w:t>
      </w:r>
      <w:r>
        <w:rPr>
          <w:rFonts w:eastAsia="Calibri"/>
          <w:sz w:val="24"/>
          <w:szCs w:val="24"/>
        </w:rPr>
        <w:t xml:space="preserve"> (отдельного этапа исполнения Контракт)</w:t>
      </w:r>
      <w:r>
        <w:rPr>
          <w:sz w:val="24"/>
          <w:szCs w:val="24"/>
        </w:rPr>
        <w:t xml:space="preserve">, уменьшенной на сумму, пропорциональную объему обязательств, предусмотренных контрактом </w:t>
      </w:r>
      <w:r>
        <w:rPr>
          <w:rFonts w:eastAsia="Calibri"/>
          <w:sz w:val="24"/>
          <w:szCs w:val="24"/>
        </w:rPr>
        <w:t>(соответствующим отдельным этапом исполнения Контракт)</w:t>
      </w:r>
      <w:r>
        <w:rPr>
          <w:sz w:val="24"/>
          <w:szCs w:val="24"/>
        </w:rPr>
        <w:t xml:space="preserve">, и фактически исполненных </w:t>
      </w:r>
      <w:r>
        <w:rPr>
          <w:rFonts w:eastAsia="Calibri"/>
          <w:sz w:val="22"/>
          <w:szCs w:val="22"/>
        </w:rPr>
        <w:t>Подрядчиком</w:t>
      </w:r>
      <w:r>
        <w:rPr>
          <w:sz w:val="24"/>
          <w:szCs w:val="24"/>
        </w:rPr>
        <w:t>.</w:t>
      </w:r>
    </w:p>
    <w:p w14:paraId="12C768A5" w14:textId="77777777" w:rsidR="00BA004A" w:rsidRDefault="00BA004A" w:rsidP="00BA004A">
      <w:pPr>
        <w:widowControl w:val="0"/>
        <w:spacing w:line="220" w:lineRule="auto"/>
        <w:ind w:firstLine="709"/>
        <w:contextualSpacing/>
        <w:jc w:val="both"/>
        <w:rPr>
          <w:sz w:val="24"/>
          <w:szCs w:val="24"/>
        </w:rPr>
      </w:pPr>
      <w:r>
        <w:rPr>
          <w:sz w:val="24"/>
          <w:szCs w:val="24"/>
        </w:rPr>
        <w:t xml:space="preserve">8.5. Общая сумма начисленных штрафов за неисполнение или ненадлежащее исполнение </w:t>
      </w:r>
      <w:r>
        <w:rPr>
          <w:rFonts w:eastAsia="Calibri"/>
          <w:sz w:val="22"/>
          <w:szCs w:val="22"/>
        </w:rPr>
        <w:t>Подрядчиком</w:t>
      </w:r>
      <w:r>
        <w:rPr>
          <w:sz w:val="24"/>
          <w:szCs w:val="24"/>
        </w:rPr>
        <w:t xml:space="preserve"> обязательств, предусмотренных Контрактом, не может превышать цену Контракт.</w:t>
      </w:r>
    </w:p>
    <w:p w14:paraId="0706313A" w14:textId="77777777" w:rsidR="00BA004A" w:rsidRDefault="00BA004A" w:rsidP="00BA004A">
      <w:pPr>
        <w:widowControl w:val="0"/>
        <w:spacing w:line="220" w:lineRule="auto"/>
        <w:ind w:firstLine="709"/>
        <w:contextualSpacing/>
        <w:jc w:val="both"/>
        <w:rPr>
          <w:sz w:val="24"/>
          <w:szCs w:val="24"/>
        </w:rPr>
      </w:pPr>
      <w:r>
        <w:rPr>
          <w:sz w:val="24"/>
          <w:szCs w:val="24"/>
        </w:rPr>
        <w:t xml:space="preserve">8.6.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eastAsia="Calibri"/>
          <w:sz w:val="22"/>
          <w:szCs w:val="22"/>
        </w:rPr>
        <w:t xml:space="preserve">Подрядчик </w:t>
      </w:r>
      <w:r>
        <w:rPr>
          <w:sz w:val="24"/>
          <w:szCs w:val="24"/>
        </w:rPr>
        <w:t xml:space="preserve">вправе потребовать уплаты неустоек (штрафов, пеней). </w:t>
      </w:r>
    </w:p>
    <w:p w14:paraId="139B22CA" w14:textId="77777777" w:rsidR="00BA004A" w:rsidRDefault="00BA004A" w:rsidP="00BA004A">
      <w:pPr>
        <w:widowControl w:val="0"/>
        <w:spacing w:line="220" w:lineRule="auto"/>
        <w:ind w:firstLine="709"/>
        <w:contextualSpacing/>
        <w:jc w:val="both"/>
        <w:rPr>
          <w:sz w:val="24"/>
          <w:szCs w:val="24"/>
        </w:rPr>
      </w:pPr>
      <w:r>
        <w:rPr>
          <w:sz w:val="24"/>
          <w:szCs w:val="24"/>
        </w:rPr>
        <w:t>8.7.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41925302" w14:textId="77777777" w:rsidR="00BA004A" w:rsidRDefault="00BA004A" w:rsidP="00BA004A">
      <w:pPr>
        <w:widowControl w:val="0"/>
        <w:spacing w:line="220" w:lineRule="auto"/>
        <w:ind w:firstLine="709"/>
        <w:contextualSpacing/>
        <w:jc w:val="both"/>
        <w:rPr>
          <w:sz w:val="24"/>
          <w:szCs w:val="24"/>
        </w:rPr>
      </w:pPr>
      <w:r>
        <w:rPr>
          <w:sz w:val="24"/>
          <w:szCs w:val="24"/>
        </w:rPr>
        <w:t>8.8.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Pr>
          <w:i/>
          <w:sz w:val="24"/>
          <w:szCs w:val="24"/>
        </w:rPr>
        <w:t xml:space="preserve"> пунктом 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 1042 и составляет:</w:t>
      </w:r>
    </w:p>
    <w:p w14:paraId="25875356"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sz w:val="24"/>
          <w:szCs w:val="24"/>
        </w:rPr>
        <w:t xml:space="preserve">а) 1000 рублей (включительно), </w:t>
      </w:r>
      <w:r>
        <w:rPr>
          <w:rFonts w:eastAsia="Calibri"/>
          <w:sz w:val="24"/>
          <w:szCs w:val="24"/>
        </w:rPr>
        <w:t>если цена контракт не превышает 3 млн. рублей (включительно)</w:t>
      </w:r>
      <w:r>
        <w:rPr>
          <w:sz w:val="24"/>
          <w:szCs w:val="24"/>
        </w:rPr>
        <w:t>;</w:t>
      </w:r>
    </w:p>
    <w:p w14:paraId="5394DB63"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rFonts w:eastAsia="Calibri"/>
          <w:sz w:val="24"/>
          <w:szCs w:val="24"/>
        </w:rPr>
        <w:t>б) 5000 рублей, если цена контракт составляет от 3 млн. рублей до 50 млн. рублей (включительно).</w:t>
      </w:r>
    </w:p>
    <w:p w14:paraId="10B15A4E" w14:textId="77777777" w:rsidR="00BA004A" w:rsidRDefault="00BA004A" w:rsidP="00BA004A">
      <w:pPr>
        <w:widowControl w:val="0"/>
        <w:spacing w:line="220" w:lineRule="auto"/>
        <w:ind w:firstLine="709"/>
        <w:contextualSpacing/>
        <w:jc w:val="both"/>
        <w:rPr>
          <w:sz w:val="24"/>
          <w:szCs w:val="24"/>
        </w:rPr>
      </w:pPr>
      <w:r>
        <w:rPr>
          <w:sz w:val="24"/>
          <w:szCs w:val="24"/>
        </w:rPr>
        <w:t xml:space="preserve">8.9.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EE2270B" w14:textId="77777777" w:rsidR="00BA004A" w:rsidRDefault="00BA004A" w:rsidP="00BA004A">
      <w:pPr>
        <w:widowControl w:val="0"/>
        <w:spacing w:line="220" w:lineRule="auto"/>
        <w:ind w:firstLine="709"/>
        <w:contextualSpacing/>
        <w:jc w:val="both"/>
        <w:rPr>
          <w:sz w:val="24"/>
          <w:szCs w:val="24"/>
        </w:rPr>
      </w:pPr>
      <w:r>
        <w:rPr>
          <w:sz w:val="24"/>
          <w:szCs w:val="24"/>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w:t>
      </w:r>
    </w:p>
    <w:p w14:paraId="4500C07D" w14:textId="77777777"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За неисполнение и/или ненадлежащее исполнение иных обязательств по настоящему контракту Заказчик и </w:t>
      </w:r>
      <w:r>
        <w:rPr>
          <w:rFonts w:eastAsia="Calibri"/>
          <w:sz w:val="22"/>
          <w:szCs w:val="22"/>
        </w:rPr>
        <w:t>Подрядчик</w:t>
      </w:r>
      <w:r>
        <w:rPr>
          <w:sz w:val="24"/>
          <w:szCs w:val="24"/>
        </w:rPr>
        <w:t xml:space="preserve"> несут ответственность в соответствии с действующим законодательством Российской Федерации.</w:t>
      </w:r>
    </w:p>
    <w:p w14:paraId="48E5600A" w14:textId="77777777"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8.11. Уплата </w:t>
      </w:r>
      <w:r>
        <w:rPr>
          <w:rFonts w:eastAsia="Calibri"/>
          <w:sz w:val="22"/>
          <w:szCs w:val="22"/>
        </w:rPr>
        <w:t xml:space="preserve">Подрядчик </w:t>
      </w:r>
      <w:r>
        <w:rPr>
          <w:sz w:val="24"/>
          <w:szCs w:val="24"/>
        </w:rPr>
        <w:t xml:space="preserve"> неустойки (штрафа, пени) не освобождает его от выполнения обязательств по настоящему контракту.</w:t>
      </w:r>
    </w:p>
    <w:p w14:paraId="22A2374D" w14:textId="77777777" w:rsidR="00BA004A" w:rsidRDefault="00BA004A" w:rsidP="00BA004A">
      <w:pPr>
        <w:widowControl w:val="0"/>
        <w:tabs>
          <w:tab w:val="left" w:pos="1046"/>
        </w:tabs>
        <w:autoSpaceDE w:val="0"/>
        <w:autoSpaceDN w:val="0"/>
        <w:adjustRightInd w:val="0"/>
        <w:spacing w:line="220" w:lineRule="auto"/>
        <w:ind w:firstLine="709"/>
        <w:contextualSpacing/>
        <w:jc w:val="both"/>
        <w:rPr>
          <w:sz w:val="24"/>
          <w:szCs w:val="24"/>
        </w:rPr>
      </w:pPr>
      <w:r>
        <w:rPr>
          <w:sz w:val="24"/>
          <w:szCs w:val="24"/>
        </w:rPr>
        <w:lastRenderedPageBreak/>
        <w:t>Убытки, причиненные стороне в результате неисполнения или ненадлежащего исполнения настоящего контракт, возмещаются другой стороной согласно действующему законодательству.</w:t>
      </w:r>
    </w:p>
    <w:p w14:paraId="44304C61" w14:textId="77777777" w:rsidR="00BA004A" w:rsidRDefault="00BA004A" w:rsidP="00BA004A">
      <w:pPr>
        <w:widowControl w:val="0"/>
        <w:tabs>
          <w:tab w:val="left" w:pos="0"/>
          <w:tab w:val="num" w:pos="709"/>
        </w:tabs>
        <w:spacing w:line="220" w:lineRule="auto"/>
        <w:ind w:firstLine="709"/>
        <w:contextualSpacing/>
        <w:jc w:val="both"/>
        <w:rPr>
          <w:color w:val="000000"/>
          <w:sz w:val="24"/>
          <w:szCs w:val="24"/>
        </w:rPr>
      </w:pPr>
      <w:r>
        <w:rPr>
          <w:rFonts w:eastAsia="Calibri"/>
          <w:sz w:val="24"/>
          <w:szCs w:val="24"/>
        </w:rPr>
        <w:t>8.12. Сторона освобождается от уплаты неустойки (штрафов,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color w:val="000000"/>
          <w:sz w:val="24"/>
          <w:szCs w:val="24"/>
        </w:rPr>
        <w:t>.</w:t>
      </w:r>
    </w:p>
    <w:p w14:paraId="0BEF030D" w14:textId="77777777" w:rsidR="00BA004A" w:rsidRDefault="00BA004A" w:rsidP="00BA004A">
      <w:pPr>
        <w:shd w:val="clear" w:color="auto" w:fill="FFFFFF"/>
        <w:tabs>
          <w:tab w:val="left" w:pos="0"/>
        </w:tabs>
        <w:ind w:firstLine="709"/>
        <w:jc w:val="both"/>
        <w:rPr>
          <w:sz w:val="24"/>
          <w:szCs w:val="24"/>
        </w:rPr>
      </w:pPr>
      <w:r>
        <w:rPr>
          <w:color w:val="000000"/>
          <w:sz w:val="24"/>
          <w:szCs w:val="24"/>
        </w:rPr>
        <w:t xml:space="preserve">8.13. Заказчик вправе удержать суммы неисполненных </w:t>
      </w:r>
      <w:r>
        <w:rPr>
          <w:rFonts w:eastAsia="Calibri"/>
          <w:sz w:val="22"/>
          <w:szCs w:val="22"/>
        </w:rPr>
        <w:t xml:space="preserve">Подрядчиком </w:t>
      </w:r>
      <w:r>
        <w:rPr>
          <w:color w:val="000000"/>
          <w:sz w:val="24"/>
          <w:szCs w:val="24"/>
        </w:rPr>
        <w:t>требований об уплате неустоек (штрафов, пеней), предъявленных Заказчиком в соответствии с Федеральным законом № 44-ФЗ, из суммы, подлежащей оплате Исполнителю</w:t>
      </w:r>
      <w:r>
        <w:rPr>
          <w:bCs/>
          <w:spacing w:val="1"/>
          <w:sz w:val="24"/>
          <w:szCs w:val="24"/>
        </w:rPr>
        <w:t>.</w:t>
      </w:r>
    </w:p>
    <w:p w14:paraId="6B54CD15" w14:textId="77777777" w:rsidR="00B30346" w:rsidRPr="00C87625" w:rsidRDefault="00B30346" w:rsidP="00B30346">
      <w:pPr>
        <w:tabs>
          <w:tab w:val="left" w:pos="0"/>
        </w:tabs>
        <w:spacing w:line="0" w:lineRule="atLeast"/>
        <w:ind w:right="-35"/>
        <w:jc w:val="both"/>
        <w:rPr>
          <w:sz w:val="22"/>
          <w:szCs w:val="22"/>
        </w:rPr>
      </w:pPr>
    </w:p>
    <w:p w14:paraId="2F4C83C9"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256871E4" w14:textId="77777777" w:rsidR="002274B6" w:rsidRPr="00C87625" w:rsidRDefault="002274B6" w:rsidP="00B30346">
      <w:pPr>
        <w:ind w:firstLine="709"/>
        <w:contextualSpacing/>
        <w:jc w:val="center"/>
        <w:rPr>
          <w:b/>
          <w:sz w:val="22"/>
          <w:szCs w:val="22"/>
        </w:rPr>
      </w:pPr>
    </w:p>
    <w:p w14:paraId="32E5F053"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3A417858"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7CB299C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6AC2C1B5"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4C8E292D"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04CE76D2"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7FB11719"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7D01EDB"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163C8C4E"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2BDF5086"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3120E365"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55C074CE"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534DD7E1"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6C5FB2CB"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2E5B10B4"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769CA613"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729C1B30"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BFD0B"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51B76B88"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04A526C3" w14:textId="77777777" w:rsidR="00B30346" w:rsidRDefault="00B30346" w:rsidP="00B30346">
      <w:pPr>
        <w:jc w:val="both"/>
        <w:rPr>
          <w:color w:val="000000"/>
          <w:sz w:val="22"/>
          <w:szCs w:val="22"/>
        </w:rPr>
      </w:pPr>
    </w:p>
    <w:p w14:paraId="4ECCBEF6" w14:textId="77777777" w:rsidR="004545A5" w:rsidRPr="00C87625" w:rsidRDefault="004545A5" w:rsidP="00B30346">
      <w:pPr>
        <w:jc w:val="both"/>
        <w:rPr>
          <w:color w:val="000000"/>
          <w:sz w:val="22"/>
          <w:szCs w:val="22"/>
        </w:rPr>
      </w:pPr>
    </w:p>
    <w:p w14:paraId="1FC6BF15"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269D48B2" w14:textId="77777777" w:rsidR="002274B6" w:rsidRPr="00C87625" w:rsidRDefault="002274B6" w:rsidP="00B30346">
      <w:pPr>
        <w:jc w:val="center"/>
        <w:rPr>
          <w:b/>
          <w:color w:val="000000"/>
          <w:sz w:val="22"/>
          <w:szCs w:val="22"/>
        </w:rPr>
      </w:pPr>
    </w:p>
    <w:p w14:paraId="7AFA93C0" w14:textId="77777777" w:rsidR="00B30346" w:rsidRPr="00C87625" w:rsidRDefault="00B30346" w:rsidP="00B30346">
      <w:pPr>
        <w:ind w:firstLine="709"/>
        <w:jc w:val="both"/>
        <w:rPr>
          <w:b/>
          <w:color w:val="000000"/>
          <w:sz w:val="22"/>
          <w:szCs w:val="22"/>
        </w:rPr>
      </w:pPr>
      <w:r w:rsidRPr="00C87625">
        <w:rPr>
          <w:color w:val="000000"/>
          <w:sz w:val="22"/>
          <w:szCs w:val="22"/>
        </w:rPr>
        <w:lastRenderedPageBreak/>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A032AB4"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668A2244"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5C5173AD" w14:textId="77777777" w:rsidR="00B30346" w:rsidRPr="00C87625" w:rsidRDefault="00B30346" w:rsidP="00B30346">
      <w:pPr>
        <w:tabs>
          <w:tab w:val="left" w:pos="426"/>
        </w:tabs>
        <w:jc w:val="center"/>
        <w:rPr>
          <w:b/>
          <w:sz w:val="22"/>
          <w:szCs w:val="22"/>
        </w:rPr>
      </w:pPr>
    </w:p>
    <w:p w14:paraId="3BCFA00B"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273BAAED" w14:textId="77777777" w:rsidR="002274B6" w:rsidRPr="00C87625" w:rsidRDefault="002274B6" w:rsidP="00B30346">
      <w:pPr>
        <w:tabs>
          <w:tab w:val="left" w:pos="426"/>
        </w:tabs>
        <w:jc w:val="center"/>
        <w:rPr>
          <w:b/>
          <w:sz w:val="22"/>
          <w:szCs w:val="22"/>
        </w:rPr>
      </w:pPr>
    </w:p>
    <w:p w14:paraId="37191346"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580541B7"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5CB6E8CA" w14:textId="77777777" w:rsidR="00B30346" w:rsidRPr="00C87625" w:rsidRDefault="00B30346" w:rsidP="00B30346">
      <w:pPr>
        <w:ind w:firstLine="709"/>
        <w:jc w:val="center"/>
        <w:rPr>
          <w:b/>
          <w:sz w:val="22"/>
          <w:szCs w:val="22"/>
        </w:rPr>
      </w:pPr>
    </w:p>
    <w:p w14:paraId="700D6904"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4D82C446" w14:textId="77777777" w:rsidR="002274B6" w:rsidRPr="005F21F2" w:rsidRDefault="002274B6" w:rsidP="00B30346">
      <w:pPr>
        <w:tabs>
          <w:tab w:val="left" w:pos="3800"/>
        </w:tabs>
        <w:ind w:firstLine="426"/>
        <w:jc w:val="center"/>
        <w:rPr>
          <w:b/>
          <w:sz w:val="22"/>
          <w:szCs w:val="22"/>
        </w:rPr>
      </w:pPr>
    </w:p>
    <w:p w14:paraId="2CB09B28"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0E3D0C53"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570E87DE"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637F46EF" w14:textId="77777777" w:rsidR="00FC155A" w:rsidRDefault="00FC155A" w:rsidP="0061494B">
      <w:pPr>
        <w:jc w:val="both"/>
        <w:rPr>
          <w:sz w:val="22"/>
          <w:szCs w:val="22"/>
        </w:rPr>
      </w:pPr>
    </w:p>
    <w:p w14:paraId="24D11F42"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05A8F80E" w14:textId="77777777" w:rsidR="00FA6A52" w:rsidRDefault="00FA6A52" w:rsidP="0061494B">
      <w:pPr>
        <w:jc w:val="both"/>
        <w:rPr>
          <w:sz w:val="22"/>
          <w:szCs w:val="22"/>
        </w:rPr>
      </w:pPr>
    </w:p>
    <w:p w14:paraId="3E40D2B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57E118C3" w14:textId="33BB5426"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w:t>
      </w:r>
      <w:r w:rsidR="004B4612">
        <w:rPr>
          <w:rFonts w:eastAsia="Calibri"/>
          <w:sz w:val="22"/>
          <w:szCs w:val="22"/>
        </w:rPr>
        <w:t xml:space="preserve">начальной максимальной цены </w:t>
      </w:r>
      <w:r w:rsidRPr="000765B9">
        <w:rPr>
          <w:rFonts w:eastAsia="Calibri"/>
          <w:sz w:val="22"/>
          <w:szCs w:val="22"/>
        </w:rPr>
        <w:t>Контракта и составляет</w:t>
      </w:r>
      <w:r w:rsidR="004B4612">
        <w:rPr>
          <w:rFonts w:eastAsia="Calibri"/>
          <w:sz w:val="22"/>
          <w:szCs w:val="22"/>
        </w:rPr>
        <w:t xml:space="preserve"> </w:t>
      </w:r>
      <w:r w:rsidR="00AF522E">
        <w:rPr>
          <w:rFonts w:eastAsia="Calibri"/>
          <w:sz w:val="22"/>
          <w:szCs w:val="22"/>
        </w:rPr>
        <w:t xml:space="preserve">18991,70 </w:t>
      </w:r>
      <w:r w:rsidR="004B4612">
        <w:rPr>
          <w:rFonts w:eastAsia="Calibri"/>
          <w:sz w:val="22"/>
          <w:szCs w:val="22"/>
        </w:rPr>
        <w:t xml:space="preserve"> </w:t>
      </w:r>
      <w:r w:rsidRPr="000765B9">
        <w:rPr>
          <w:rFonts w:eastAsia="Calibri"/>
          <w:sz w:val="22"/>
          <w:szCs w:val="22"/>
        </w:rPr>
        <w:t xml:space="preserve">рублей. </w:t>
      </w:r>
    </w:p>
    <w:p w14:paraId="717FDFF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51BFA22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3FBC9E9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421CDA5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67F08954"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11D139E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22A80DD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427DBA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w:t>
      </w:r>
      <w:r w:rsidRPr="00BA004A">
        <w:rPr>
          <w:rFonts w:eastAsia="Calibri"/>
          <w:color w:val="FF0000"/>
          <w:sz w:val="22"/>
          <w:szCs w:val="22"/>
        </w:rPr>
        <w:t xml:space="preserve">течение </w:t>
      </w:r>
      <w:r w:rsidR="00BA004A" w:rsidRPr="00BA004A">
        <w:rPr>
          <w:rFonts w:eastAsia="Calibri"/>
          <w:color w:val="FF0000"/>
          <w:sz w:val="22"/>
          <w:szCs w:val="22"/>
        </w:rPr>
        <w:t>30</w:t>
      </w:r>
      <w:r w:rsidRPr="000765B9">
        <w:rPr>
          <w:rFonts w:eastAsia="Calibri"/>
          <w:sz w:val="22"/>
          <w:szCs w:val="22"/>
        </w:rPr>
        <w:t xml:space="preserve">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28227AB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DCBCC8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1E711F8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74D3F78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2CCD72F"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0767DC67"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367F02FC"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41A2446B"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0927A759"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514BB914"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6108137F" w14:textId="77777777" w:rsidR="00FA6A52"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AF522E">
        <w:t>01073000158240000170001</w:t>
      </w:r>
      <w:r w:rsidRPr="002D57E4">
        <w:rPr>
          <w:sz w:val="22"/>
          <w:szCs w:val="22"/>
        </w:rPr>
        <w:t>».</w:t>
      </w:r>
    </w:p>
    <w:p w14:paraId="0DE0EA2C" w14:textId="77777777"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DC0D82" w:rsidRPr="00DC0D82">
        <w:rPr>
          <w:color w:val="FF0000"/>
          <w:sz w:val="22"/>
          <w:szCs w:val="22"/>
        </w:rPr>
        <w:t>3798,34</w:t>
      </w:r>
      <w:r w:rsidR="00DC0D82">
        <w:rPr>
          <w:sz w:val="22"/>
          <w:szCs w:val="22"/>
        </w:rPr>
        <w:t xml:space="preserve"> р</w:t>
      </w:r>
      <w:r w:rsidRPr="00450600">
        <w:rPr>
          <w:sz w:val="22"/>
          <w:szCs w:val="22"/>
        </w:rPr>
        <w:t>ублей</w:t>
      </w:r>
      <w:r w:rsidRPr="009D22CB">
        <w:rPr>
          <w:sz w:val="22"/>
          <w:szCs w:val="22"/>
        </w:rPr>
        <w:t xml:space="preserve"> (1 % начальной (максимальной) цены контракта).</w:t>
      </w:r>
    </w:p>
    <w:p w14:paraId="08845734"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81228BA"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4BB1424F"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6A49A943"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26EF6401"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48DC4D15"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46860CD9"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1FA7C217"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01CDBD5B" w14:textId="7B8EA748"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C3530F">
        <w:rPr>
          <w:sz w:val="22"/>
          <w:szCs w:val="22"/>
        </w:rPr>
        <w:t xml:space="preserve"> </w:t>
      </w:r>
      <w:r w:rsidR="00C3530F">
        <w:t>01073000158240000170001</w:t>
      </w:r>
      <w:r w:rsidRPr="002D57E4">
        <w:rPr>
          <w:sz w:val="22"/>
          <w:szCs w:val="22"/>
        </w:rPr>
        <w:t>».</w:t>
      </w:r>
    </w:p>
    <w:p w14:paraId="4CE60D19"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w:t>
      </w:r>
      <w:r w:rsidRPr="002D57E4">
        <w:rPr>
          <w:rFonts w:eastAsia="Calibri"/>
          <w:sz w:val="22"/>
          <w:szCs w:val="22"/>
        </w:rPr>
        <w:lastRenderedPageBreak/>
        <w:t xml:space="preserve">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30914509"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501249A7"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8A06E45"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6DB34EC4"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12E19F28" w14:textId="77777777" w:rsidR="00914A09" w:rsidRPr="005F21F2" w:rsidRDefault="00914A09" w:rsidP="001D16D1">
      <w:pPr>
        <w:spacing w:line="240" w:lineRule="atLeast"/>
        <w:jc w:val="both"/>
        <w:rPr>
          <w:rFonts w:eastAsia="Calibri"/>
          <w:sz w:val="22"/>
          <w:szCs w:val="22"/>
        </w:rPr>
      </w:pPr>
    </w:p>
    <w:p w14:paraId="74A36F03"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3CE6A9BF" w14:textId="77777777" w:rsidR="002E01DF" w:rsidRPr="001873AD" w:rsidRDefault="002E01DF" w:rsidP="002E01DF">
      <w:pPr>
        <w:autoSpaceDE w:val="0"/>
        <w:autoSpaceDN w:val="0"/>
        <w:adjustRightInd w:val="0"/>
        <w:ind w:firstLine="567"/>
        <w:jc w:val="center"/>
        <w:outlineLvl w:val="0"/>
        <w:rPr>
          <w:b/>
          <w:sz w:val="22"/>
          <w:szCs w:val="22"/>
        </w:rPr>
      </w:pPr>
    </w:p>
    <w:p w14:paraId="780ACE56"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519AC429"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396429BE"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52A2377D"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34378B9B"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1F380F0" w14:textId="77777777" w:rsidR="002E01DF" w:rsidRPr="001873AD" w:rsidRDefault="002E01DF" w:rsidP="00FA6A52">
      <w:pPr>
        <w:widowControl w:val="0"/>
        <w:suppressAutoHyphens/>
        <w:autoSpaceDE w:val="0"/>
        <w:autoSpaceDN w:val="0"/>
        <w:jc w:val="both"/>
        <w:rPr>
          <w:color w:val="000000"/>
          <w:sz w:val="22"/>
          <w:szCs w:val="22"/>
          <w:lang w:eastAsia="ar-SA"/>
        </w:rPr>
      </w:pPr>
    </w:p>
    <w:p w14:paraId="05A669E8"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5C39A047" w14:textId="77777777" w:rsidR="001D16D1" w:rsidRPr="005F21F2" w:rsidRDefault="001D16D1" w:rsidP="00B30346">
      <w:pPr>
        <w:ind w:firstLine="709"/>
        <w:jc w:val="center"/>
        <w:rPr>
          <w:b/>
          <w:sz w:val="22"/>
          <w:szCs w:val="22"/>
        </w:rPr>
      </w:pPr>
    </w:p>
    <w:p w14:paraId="29C6AA12"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45774C0E"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CAD94EC"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7A36E16C"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2672D536" w14:textId="77777777" w:rsidR="0061494B" w:rsidRDefault="0061494B" w:rsidP="004570E8">
      <w:pPr>
        <w:pStyle w:val="a4"/>
        <w:jc w:val="both"/>
        <w:rPr>
          <w:rFonts w:ascii="Times New Roman" w:eastAsia="Times New Roman" w:hAnsi="Times New Roman" w:cs="Times New Roman"/>
          <w:lang w:eastAsia="ru-RU"/>
        </w:rPr>
      </w:pPr>
    </w:p>
    <w:p w14:paraId="1E6A3E87" w14:textId="77777777" w:rsidR="00E659C6" w:rsidRDefault="00C87625" w:rsidP="00450600">
      <w:pPr>
        <w:ind w:firstLine="708"/>
        <w:jc w:val="both"/>
        <w:rPr>
          <w:sz w:val="22"/>
          <w:szCs w:val="22"/>
        </w:rPr>
      </w:pPr>
      <w:r w:rsidRPr="00450600">
        <w:rPr>
          <w:sz w:val="22"/>
          <w:szCs w:val="22"/>
        </w:rPr>
        <w:lastRenderedPageBreak/>
        <w:t>Приложени</w:t>
      </w:r>
      <w:r w:rsidR="00450600" w:rsidRPr="00450600">
        <w:rPr>
          <w:sz w:val="22"/>
          <w:szCs w:val="22"/>
        </w:rPr>
        <w:t>я</w:t>
      </w:r>
      <w:r w:rsidRPr="00450600">
        <w:rPr>
          <w:sz w:val="22"/>
          <w:szCs w:val="22"/>
        </w:rPr>
        <w:t>:</w:t>
      </w:r>
    </w:p>
    <w:p w14:paraId="6CED8693" w14:textId="77777777" w:rsidR="00D1785F" w:rsidRPr="00DC0D82" w:rsidRDefault="00450600" w:rsidP="00040699">
      <w:pPr>
        <w:pStyle w:val="a4"/>
        <w:spacing w:line="276" w:lineRule="auto"/>
        <w:jc w:val="both"/>
        <w:rPr>
          <w:rFonts w:ascii="Times New Roman" w:hAnsi="Times New Roman"/>
        </w:rPr>
      </w:pPr>
      <w:r w:rsidRPr="00DC0D82">
        <w:rPr>
          <w:rFonts w:ascii="Times New Roman" w:hAnsi="Times New Roman" w:cs="Times New Roman"/>
        </w:rPr>
        <w:t xml:space="preserve">№1: </w:t>
      </w:r>
      <w:r w:rsidR="00B30346" w:rsidRPr="00DC0D82">
        <w:rPr>
          <w:rFonts w:ascii="Times New Roman" w:hAnsi="Times New Roman" w:cs="Times New Roman"/>
        </w:rPr>
        <w:t>Техническое задание</w:t>
      </w:r>
      <w:r w:rsidRPr="00DC0D82">
        <w:rPr>
          <w:rFonts w:ascii="Times New Roman" w:hAnsi="Times New Roman" w:cs="Times New Roman"/>
        </w:rPr>
        <w:t xml:space="preserve"> на объект</w:t>
      </w:r>
      <w:r w:rsidR="00747D4C" w:rsidRPr="00DC0D82">
        <w:rPr>
          <w:rFonts w:ascii="Times New Roman" w:hAnsi="Times New Roman" w:cs="Times New Roman"/>
        </w:rPr>
        <w:t>:</w:t>
      </w:r>
      <w:r w:rsidR="00040699" w:rsidRPr="00DC0D82">
        <w:t xml:space="preserve"> </w:t>
      </w:r>
      <w:r w:rsidR="00040699" w:rsidRPr="00DC0D82">
        <w:rPr>
          <w:rFonts w:ascii="Times New Roman" w:hAnsi="Times New Roman"/>
        </w:rPr>
        <w:t>Обустройство пешеходного ограждения по ул. Комсомольской г. Микунь</w:t>
      </w:r>
      <w:r w:rsidR="00DC0D82">
        <w:rPr>
          <w:rFonts w:ascii="Times New Roman" w:hAnsi="Times New Roman"/>
        </w:rPr>
        <w:t>.</w:t>
      </w:r>
      <w:r w:rsidR="00040699" w:rsidRPr="00DC0D82">
        <w:rPr>
          <w:rFonts w:ascii="Times New Roman" w:hAnsi="Times New Roman" w:cs="Times New Roman"/>
        </w:rPr>
        <w:t xml:space="preserve">  </w:t>
      </w:r>
    </w:p>
    <w:p w14:paraId="6F50A4D1" w14:textId="77777777" w:rsidR="00040699" w:rsidRPr="00DC0D82" w:rsidRDefault="00450600" w:rsidP="00040699">
      <w:pPr>
        <w:pStyle w:val="a4"/>
        <w:spacing w:line="276" w:lineRule="auto"/>
        <w:jc w:val="both"/>
        <w:rPr>
          <w:rFonts w:ascii="Times New Roman" w:hAnsi="Times New Roman"/>
        </w:rPr>
      </w:pPr>
      <w:r w:rsidRPr="00DC0D82">
        <w:rPr>
          <w:rFonts w:ascii="Times New Roman" w:hAnsi="Times New Roman" w:cs="Times New Roman"/>
        </w:rPr>
        <w:t>№2: Локальный сметный расчет</w:t>
      </w:r>
      <w:r w:rsidR="00040699" w:rsidRPr="00DC0D82">
        <w:rPr>
          <w:rFonts w:ascii="Times New Roman" w:hAnsi="Times New Roman" w:cs="Times New Roman"/>
        </w:rPr>
        <w:t xml:space="preserve"> </w:t>
      </w:r>
      <w:r w:rsidRPr="00DC0D82">
        <w:rPr>
          <w:rFonts w:ascii="Times New Roman" w:hAnsi="Times New Roman" w:cs="Times New Roman"/>
        </w:rPr>
        <w:t>(смета) на объект</w:t>
      </w:r>
      <w:r w:rsidR="00747D4C" w:rsidRPr="00DC0D82">
        <w:rPr>
          <w:rFonts w:ascii="Times New Roman" w:hAnsi="Times New Roman" w:cs="Times New Roman"/>
        </w:rPr>
        <w:t>:</w:t>
      </w:r>
      <w:r w:rsidRPr="00DC0D82">
        <w:rPr>
          <w:rFonts w:ascii="Times New Roman" w:hAnsi="Times New Roman" w:cs="Times New Roman"/>
        </w:rPr>
        <w:t xml:space="preserve"> </w:t>
      </w:r>
      <w:r w:rsidR="00040699" w:rsidRPr="00DC0D82">
        <w:rPr>
          <w:rFonts w:ascii="Times New Roman" w:hAnsi="Times New Roman"/>
        </w:rPr>
        <w:t>Обустройство пешеходного ограждения по ул. Комсомольской г. Микун</w:t>
      </w:r>
      <w:r w:rsidR="004545A5">
        <w:rPr>
          <w:rFonts w:ascii="Times New Roman" w:hAnsi="Times New Roman"/>
        </w:rPr>
        <w:t>ь</w:t>
      </w:r>
      <w:r w:rsidR="00DC0D82">
        <w:rPr>
          <w:rFonts w:ascii="Times New Roman" w:hAnsi="Times New Roman"/>
        </w:rPr>
        <w:t>.</w:t>
      </w:r>
    </w:p>
    <w:p w14:paraId="03CFEA07" w14:textId="77777777" w:rsidR="00B30346" w:rsidRPr="00450600" w:rsidRDefault="00B30346" w:rsidP="00040699">
      <w:pPr>
        <w:pStyle w:val="a4"/>
        <w:jc w:val="both"/>
        <w:rPr>
          <w:b/>
          <w:bCs/>
          <w:color w:val="000000"/>
        </w:rPr>
      </w:pPr>
    </w:p>
    <w:p w14:paraId="5A51CB02"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5233" w:type="pct"/>
        <w:tblLook w:val="01E0" w:firstRow="1" w:lastRow="1" w:firstColumn="1" w:lastColumn="1" w:noHBand="0" w:noVBand="0"/>
      </w:tblPr>
      <w:tblGrid>
        <w:gridCol w:w="10982"/>
        <w:gridCol w:w="222"/>
      </w:tblGrid>
      <w:tr w:rsidR="00B30346" w:rsidRPr="001D16D1" w14:paraId="3C31B907" w14:textId="77777777" w:rsidTr="00040699">
        <w:tc>
          <w:tcPr>
            <w:tcW w:w="4901" w:type="pct"/>
            <w:shd w:val="clear" w:color="auto" w:fill="auto"/>
          </w:tcPr>
          <w:p w14:paraId="0EE5FBF9" w14:textId="77777777" w:rsidR="00E82434" w:rsidRPr="001D16D1" w:rsidRDefault="00040699" w:rsidP="00E82434">
            <w:pPr>
              <w:widowControl w:val="0"/>
              <w:rPr>
                <w:b/>
                <w:sz w:val="22"/>
                <w:szCs w:val="22"/>
              </w:rPr>
            </w:pPr>
            <w:r>
              <w:rPr>
                <w:b/>
                <w:sz w:val="22"/>
                <w:szCs w:val="22"/>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147D57" w:rsidRPr="001D16D1" w14:paraId="65C61D44" w14:textId="77777777" w:rsidTr="00147D57">
              <w:trPr>
                <w:trHeight w:val="563"/>
              </w:trPr>
              <w:tc>
                <w:tcPr>
                  <w:tcW w:w="4927" w:type="dxa"/>
                </w:tcPr>
                <w:p w14:paraId="280036AE" w14:textId="77777777" w:rsidR="00147D57" w:rsidRPr="001D16D1" w:rsidRDefault="00147D57" w:rsidP="00C03653">
                  <w:pPr>
                    <w:pStyle w:val="a4"/>
                    <w:jc w:val="center"/>
                    <w:rPr>
                      <w:rFonts w:ascii="Times New Roman" w:hAnsi="Times New Roman" w:cs="Times New Roman"/>
                    </w:rPr>
                  </w:pPr>
                  <w:r w:rsidRPr="001D16D1">
                    <w:rPr>
                      <w:rFonts w:ascii="Times New Roman" w:hAnsi="Times New Roman" w:cs="Times New Roman"/>
                    </w:rPr>
                    <w:t>Заказчик:</w:t>
                  </w:r>
                </w:p>
                <w:p w14:paraId="2B3E8608" w14:textId="77777777" w:rsidR="00147D57" w:rsidRPr="001D16D1" w:rsidRDefault="00147D57"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18A8AC10" w14:textId="77777777" w:rsidR="00147D57" w:rsidRPr="00AF27B4" w:rsidRDefault="00147D57" w:rsidP="00D16CE3">
                  <w:pPr>
                    <w:pStyle w:val="a4"/>
                    <w:jc w:val="center"/>
                    <w:rPr>
                      <w:rFonts w:ascii="Times New Roman" w:hAnsi="Times New Roman" w:cs="Times New Roman"/>
                    </w:rPr>
                  </w:pPr>
                  <w:r w:rsidRPr="00AF27B4">
                    <w:rPr>
                      <w:rFonts w:ascii="Times New Roman" w:hAnsi="Times New Roman" w:cs="Times New Roman"/>
                    </w:rPr>
                    <w:t>Подрядчик:</w:t>
                  </w:r>
                </w:p>
                <w:p w14:paraId="19DD9C69" w14:textId="77777777" w:rsidR="00147D57" w:rsidRPr="00AF27B4" w:rsidRDefault="00147D57" w:rsidP="00D16CE3">
                  <w:pPr>
                    <w:pStyle w:val="a4"/>
                    <w:jc w:val="center"/>
                    <w:rPr>
                      <w:rFonts w:ascii="Times New Roman" w:hAnsi="Times New Roman" w:cs="Times New Roman"/>
                    </w:rPr>
                  </w:pPr>
                  <w:r w:rsidRPr="00AF27B4">
                    <w:rPr>
                      <w:rFonts w:ascii="Times New Roman" w:hAnsi="Times New Roman" w:cs="Times New Roman"/>
                    </w:rPr>
                    <w:t>ИП Регушевский Михаил Васильевич</w:t>
                  </w:r>
                </w:p>
              </w:tc>
            </w:tr>
            <w:tr w:rsidR="00147D57" w:rsidRPr="001D16D1" w14:paraId="16303621" w14:textId="77777777" w:rsidTr="00147D57">
              <w:trPr>
                <w:trHeight w:val="572"/>
              </w:trPr>
              <w:tc>
                <w:tcPr>
                  <w:tcW w:w="4927" w:type="dxa"/>
                </w:tcPr>
                <w:p w14:paraId="7C5DB196" w14:textId="77777777" w:rsidR="00147D57" w:rsidRPr="001D16D1" w:rsidRDefault="00147D57"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3172B94F" w14:textId="77777777" w:rsidR="00147D57" w:rsidRPr="001D16D1" w:rsidRDefault="00147D57" w:rsidP="00E82434">
                  <w:pPr>
                    <w:pStyle w:val="a4"/>
                    <w:rPr>
                      <w:rFonts w:ascii="Times New Roman" w:hAnsi="Times New Roman" w:cs="Times New Roman"/>
                    </w:rPr>
                  </w:pPr>
                  <w:r w:rsidRPr="001D16D1">
                    <w:rPr>
                      <w:rFonts w:ascii="Times New Roman" w:hAnsi="Times New Roman" w:cs="Times New Roman"/>
                      <w:iCs/>
                    </w:rPr>
                    <w:t>Усть-Вымский район, г. Микунь, ул.Железнодорожная,21</w:t>
                  </w:r>
                </w:p>
              </w:tc>
              <w:tc>
                <w:tcPr>
                  <w:tcW w:w="4782" w:type="dxa"/>
                </w:tcPr>
                <w:p w14:paraId="193BE23E" w14:textId="77777777" w:rsidR="00147D57" w:rsidRPr="00AF27B4" w:rsidRDefault="00147D57" w:rsidP="00D16CE3">
                  <w:pPr>
                    <w:rPr>
                      <w:sz w:val="22"/>
                      <w:szCs w:val="22"/>
                    </w:rPr>
                  </w:pPr>
                  <w:r w:rsidRPr="00AF27B4">
                    <w:rPr>
                      <w:sz w:val="22"/>
                      <w:szCs w:val="22"/>
                    </w:rPr>
                    <w:t>Юридический адрес:167000</w:t>
                  </w:r>
                </w:p>
                <w:p w14:paraId="2963367F" w14:textId="77777777" w:rsidR="00147D57" w:rsidRPr="00AF27B4" w:rsidRDefault="00147D57" w:rsidP="00D16CE3">
                  <w:pPr>
                    <w:rPr>
                      <w:sz w:val="22"/>
                      <w:szCs w:val="22"/>
                    </w:rPr>
                  </w:pPr>
                  <w:r w:rsidRPr="00AF27B4">
                    <w:rPr>
                      <w:sz w:val="22"/>
                      <w:szCs w:val="22"/>
                    </w:rPr>
                    <w:t xml:space="preserve">Республика Коми, г.Сыктывкар, </w:t>
                  </w:r>
                </w:p>
                <w:p w14:paraId="5E2E7509" w14:textId="77777777" w:rsidR="00147D57" w:rsidRPr="00AF27B4" w:rsidRDefault="00147D57" w:rsidP="00D16CE3">
                  <w:pPr>
                    <w:rPr>
                      <w:sz w:val="22"/>
                      <w:szCs w:val="22"/>
                    </w:rPr>
                  </w:pPr>
                  <w:r w:rsidRPr="00AF27B4">
                    <w:rPr>
                      <w:sz w:val="22"/>
                      <w:szCs w:val="22"/>
                    </w:rPr>
                    <w:t xml:space="preserve">ул.Ленина дом 87 кв.8 </w:t>
                  </w:r>
                </w:p>
                <w:p w14:paraId="374CBE60" w14:textId="77777777" w:rsidR="00147D57" w:rsidRPr="00AF27B4" w:rsidRDefault="00147D57" w:rsidP="00D16CE3">
                  <w:pPr>
                    <w:pStyle w:val="a4"/>
                    <w:jc w:val="both"/>
                    <w:rPr>
                      <w:rFonts w:ascii="Times New Roman" w:hAnsi="Times New Roman" w:cs="Times New Roman"/>
                    </w:rPr>
                  </w:pPr>
                </w:p>
              </w:tc>
            </w:tr>
            <w:tr w:rsidR="00147D57" w:rsidRPr="001D16D1" w14:paraId="403E03A1" w14:textId="77777777" w:rsidTr="00147D57">
              <w:trPr>
                <w:trHeight w:val="2597"/>
              </w:trPr>
              <w:tc>
                <w:tcPr>
                  <w:tcW w:w="4927" w:type="dxa"/>
                </w:tcPr>
                <w:p w14:paraId="52994DE1" w14:textId="77777777" w:rsidR="00147D57" w:rsidRPr="001D16D1" w:rsidRDefault="00147D57"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5E4D8BED" w14:textId="77777777" w:rsidR="00147D57" w:rsidRPr="001D16D1" w:rsidRDefault="00147D57" w:rsidP="00E82434">
                  <w:pPr>
                    <w:contextualSpacing/>
                    <w:jc w:val="both"/>
                    <w:rPr>
                      <w:sz w:val="22"/>
                      <w:szCs w:val="22"/>
                    </w:rPr>
                  </w:pPr>
                  <w:r w:rsidRPr="001D16D1">
                    <w:rPr>
                      <w:sz w:val="22"/>
                      <w:szCs w:val="22"/>
                    </w:rPr>
                    <w:t xml:space="preserve">Банковские реквизиты: УФК по РК (Администрация городского поселения «Микунь», л/сч 03073002121); </w:t>
                  </w:r>
                </w:p>
                <w:p w14:paraId="5FFDDF1C" w14:textId="77777777" w:rsidR="00147D57" w:rsidRPr="001D16D1" w:rsidRDefault="00147D57" w:rsidP="00E82434">
                  <w:pPr>
                    <w:contextualSpacing/>
                    <w:jc w:val="both"/>
                    <w:rPr>
                      <w:sz w:val="22"/>
                      <w:szCs w:val="22"/>
                    </w:rPr>
                  </w:pPr>
                  <w:r w:rsidRPr="001D16D1">
                    <w:rPr>
                      <w:sz w:val="22"/>
                      <w:szCs w:val="22"/>
                    </w:rPr>
                    <w:t xml:space="preserve">казначейский счет: 03231643876441050700 </w:t>
                  </w:r>
                </w:p>
                <w:p w14:paraId="2965111C" w14:textId="77777777" w:rsidR="00147D57" w:rsidRPr="001D16D1" w:rsidRDefault="00147D57"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254E3424" w14:textId="77777777" w:rsidR="00147D57" w:rsidRPr="001D16D1" w:rsidRDefault="00147D57" w:rsidP="00E82434">
                  <w:pPr>
                    <w:contextualSpacing/>
                    <w:jc w:val="both"/>
                    <w:rPr>
                      <w:sz w:val="22"/>
                      <w:szCs w:val="22"/>
                    </w:rPr>
                  </w:pPr>
                  <w:r w:rsidRPr="001D16D1">
                    <w:rPr>
                      <w:sz w:val="22"/>
                      <w:szCs w:val="22"/>
                    </w:rPr>
                    <w:t xml:space="preserve">К/счет: 40102810245370000074 </w:t>
                  </w:r>
                </w:p>
                <w:p w14:paraId="4433222B" w14:textId="77777777" w:rsidR="00147D57" w:rsidRPr="001D16D1" w:rsidRDefault="00147D57" w:rsidP="00E82434">
                  <w:pPr>
                    <w:contextualSpacing/>
                    <w:jc w:val="both"/>
                    <w:rPr>
                      <w:sz w:val="22"/>
                      <w:szCs w:val="22"/>
                    </w:rPr>
                  </w:pPr>
                  <w:r w:rsidRPr="001D16D1">
                    <w:rPr>
                      <w:sz w:val="22"/>
                      <w:szCs w:val="22"/>
                    </w:rPr>
                    <w:t>БИК: 018702501</w:t>
                  </w:r>
                </w:p>
                <w:p w14:paraId="78B2A455" w14:textId="77777777" w:rsidR="00147D57" w:rsidRPr="001D16D1" w:rsidRDefault="00147D57" w:rsidP="00E82434">
                  <w:pPr>
                    <w:contextualSpacing/>
                    <w:jc w:val="both"/>
                    <w:rPr>
                      <w:sz w:val="22"/>
                      <w:szCs w:val="22"/>
                    </w:rPr>
                  </w:pPr>
                  <w:r w:rsidRPr="001D16D1">
                    <w:rPr>
                      <w:sz w:val="22"/>
                      <w:szCs w:val="22"/>
                    </w:rPr>
                    <w:t xml:space="preserve">Телефон: 8(82134) 32440 </w:t>
                  </w:r>
                </w:p>
                <w:p w14:paraId="7857537A" w14:textId="77777777" w:rsidR="00147D57" w:rsidRPr="001D16D1" w:rsidRDefault="00147D57"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1"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14:paraId="492A603D" w14:textId="77777777" w:rsidR="00147D57" w:rsidRPr="00AF27B4" w:rsidRDefault="00147D57" w:rsidP="00D16CE3">
                  <w:pPr>
                    <w:rPr>
                      <w:sz w:val="22"/>
                      <w:szCs w:val="22"/>
                    </w:rPr>
                  </w:pPr>
                  <w:r w:rsidRPr="00AF27B4">
                    <w:rPr>
                      <w:sz w:val="22"/>
                      <w:szCs w:val="22"/>
                    </w:rPr>
                    <w:t>ИНН/ОГРНИП</w:t>
                  </w:r>
                </w:p>
                <w:p w14:paraId="79BAD3CE" w14:textId="77777777" w:rsidR="00147D57" w:rsidRPr="00AF27B4" w:rsidRDefault="00147D57" w:rsidP="00D16CE3">
                  <w:pPr>
                    <w:rPr>
                      <w:sz w:val="22"/>
                      <w:szCs w:val="22"/>
                    </w:rPr>
                  </w:pPr>
                  <w:r w:rsidRPr="00AF27B4">
                    <w:rPr>
                      <w:sz w:val="22"/>
                      <w:szCs w:val="22"/>
                    </w:rPr>
                    <w:t>110102923825/310110120200010                                                                                                                          р/с № 408 028 100 28 0000 79 261                                                                                                    Коми отделение № 8617</w:t>
                  </w:r>
                </w:p>
                <w:p w14:paraId="0F5C8943" w14:textId="77777777" w:rsidR="00147D57" w:rsidRPr="00AF27B4" w:rsidRDefault="00147D57" w:rsidP="00D16CE3">
                  <w:pPr>
                    <w:rPr>
                      <w:sz w:val="22"/>
                      <w:szCs w:val="22"/>
                    </w:rPr>
                  </w:pPr>
                  <w:r w:rsidRPr="00AF27B4">
                    <w:rPr>
                      <w:sz w:val="22"/>
                      <w:szCs w:val="22"/>
                    </w:rPr>
                    <w:t>Сбербанк г. Сыктывкар</w:t>
                  </w:r>
                </w:p>
                <w:p w14:paraId="6C0A99E4" w14:textId="77777777" w:rsidR="00147D57" w:rsidRPr="00AF27B4" w:rsidRDefault="00147D57" w:rsidP="00D16CE3">
                  <w:pPr>
                    <w:rPr>
                      <w:sz w:val="22"/>
                      <w:szCs w:val="22"/>
                    </w:rPr>
                  </w:pPr>
                  <w:r w:rsidRPr="00AF27B4">
                    <w:rPr>
                      <w:sz w:val="22"/>
                      <w:szCs w:val="22"/>
                    </w:rPr>
                    <w:t xml:space="preserve">БИК 048702640, </w:t>
                  </w:r>
                </w:p>
                <w:p w14:paraId="6DBEB5C3" w14:textId="77777777" w:rsidR="00147D57" w:rsidRPr="00AF27B4" w:rsidRDefault="00147D57" w:rsidP="00D16CE3">
                  <w:pPr>
                    <w:rPr>
                      <w:sz w:val="22"/>
                      <w:szCs w:val="22"/>
                    </w:rPr>
                  </w:pPr>
                  <w:r w:rsidRPr="00AF27B4">
                    <w:rPr>
                      <w:sz w:val="22"/>
                      <w:szCs w:val="22"/>
                    </w:rPr>
                    <w:t xml:space="preserve">к/с 301 018 104 00000000 640 </w:t>
                  </w:r>
                </w:p>
                <w:p w14:paraId="484FF672" w14:textId="77777777" w:rsidR="00147D57" w:rsidRPr="00AF27B4" w:rsidRDefault="00147D57" w:rsidP="00D16CE3">
                  <w:pPr>
                    <w:rPr>
                      <w:sz w:val="22"/>
                      <w:szCs w:val="22"/>
                    </w:rPr>
                  </w:pPr>
                  <w:r w:rsidRPr="00AF27B4">
                    <w:rPr>
                      <w:sz w:val="22"/>
                      <w:szCs w:val="22"/>
                    </w:rPr>
                    <w:t>моб.тел.8 912 8620130,</w:t>
                  </w:r>
                </w:p>
                <w:p w14:paraId="3EAE4FF3" w14:textId="77777777" w:rsidR="00147D57" w:rsidRPr="00AF27B4" w:rsidRDefault="00147D57" w:rsidP="00D16CE3">
                  <w:pPr>
                    <w:rPr>
                      <w:iCs/>
                      <w:sz w:val="22"/>
                      <w:szCs w:val="22"/>
                    </w:rPr>
                  </w:pPr>
                  <w:r w:rsidRPr="00AF27B4">
                    <w:rPr>
                      <w:sz w:val="22"/>
                      <w:szCs w:val="22"/>
                    </w:rPr>
                    <w:t xml:space="preserve">эл. почта </w:t>
                  </w:r>
                  <w:r w:rsidRPr="00AF27B4">
                    <w:rPr>
                      <w:sz w:val="22"/>
                      <w:szCs w:val="22"/>
                      <w:lang w:val="en-US"/>
                    </w:rPr>
                    <w:t>ipreg</w:t>
                  </w:r>
                  <w:r w:rsidRPr="00AF27B4">
                    <w:rPr>
                      <w:sz w:val="22"/>
                      <w:szCs w:val="22"/>
                    </w:rPr>
                    <w:t>11@</w:t>
                  </w:r>
                  <w:r w:rsidRPr="00AF27B4">
                    <w:rPr>
                      <w:sz w:val="22"/>
                      <w:szCs w:val="22"/>
                      <w:lang w:val="en-US"/>
                    </w:rPr>
                    <w:t>mail</w:t>
                  </w:r>
                  <w:r w:rsidRPr="00AF27B4">
                    <w:rPr>
                      <w:sz w:val="22"/>
                      <w:szCs w:val="22"/>
                    </w:rPr>
                    <w:t>.</w:t>
                  </w:r>
                  <w:r w:rsidRPr="00AF27B4">
                    <w:rPr>
                      <w:sz w:val="22"/>
                      <w:szCs w:val="22"/>
                      <w:lang w:val="en-US"/>
                    </w:rPr>
                    <w:t>ru</w:t>
                  </w:r>
                  <w:r w:rsidRPr="00AF27B4">
                    <w:rPr>
                      <w:sz w:val="22"/>
                      <w:szCs w:val="22"/>
                    </w:rPr>
                    <w:t xml:space="preserve">  </w:t>
                  </w:r>
                </w:p>
              </w:tc>
            </w:tr>
            <w:tr w:rsidR="00147D57" w:rsidRPr="001D16D1" w14:paraId="15CDD33B" w14:textId="77777777" w:rsidTr="00147D57">
              <w:trPr>
                <w:trHeight w:val="1158"/>
              </w:trPr>
              <w:tc>
                <w:tcPr>
                  <w:tcW w:w="4927" w:type="dxa"/>
                </w:tcPr>
                <w:p w14:paraId="261E15FA" w14:textId="77777777" w:rsidR="00147D57" w:rsidRPr="001D16D1" w:rsidRDefault="00147D57"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6B3DCD2B" w14:textId="77777777" w:rsidR="00147D57" w:rsidRPr="001D16D1" w:rsidRDefault="00147D57" w:rsidP="00E82434">
                  <w:pPr>
                    <w:pStyle w:val="a4"/>
                    <w:jc w:val="both"/>
                    <w:rPr>
                      <w:rFonts w:ascii="Times New Roman" w:hAnsi="Times New Roman" w:cs="Times New Roman"/>
                    </w:rPr>
                  </w:pPr>
                </w:p>
                <w:p w14:paraId="3CF4D10C" w14:textId="77777777" w:rsidR="00147D57" w:rsidRPr="001D16D1" w:rsidRDefault="00147D57" w:rsidP="00E82434">
                  <w:pPr>
                    <w:pStyle w:val="a4"/>
                    <w:jc w:val="both"/>
                    <w:rPr>
                      <w:rFonts w:ascii="Times New Roman" w:hAnsi="Times New Roman" w:cs="Times New Roman"/>
                    </w:rPr>
                  </w:pPr>
                  <w:r w:rsidRPr="001D16D1">
                    <w:rPr>
                      <w:rFonts w:ascii="Times New Roman" w:hAnsi="Times New Roman" w:cs="Times New Roman"/>
                    </w:rPr>
                    <w:t>______________  В.А.</w:t>
                  </w:r>
                  <w:r>
                    <w:rPr>
                      <w:rFonts w:ascii="Times New Roman" w:hAnsi="Times New Roman" w:cs="Times New Roman"/>
                    </w:rPr>
                    <w:t xml:space="preserve"> </w:t>
                  </w:r>
                  <w:r w:rsidRPr="001D16D1">
                    <w:rPr>
                      <w:rFonts w:ascii="Times New Roman" w:hAnsi="Times New Roman" w:cs="Times New Roman"/>
                    </w:rPr>
                    <w:t>Розмысло</w:t>
                  </w:r>
                </w:p>
              </w:tc>
              <w:tc>
                <w:tcPr>
                  <w:tcW w:w="4782" w:type="dxa"/>
                </w:tcPr>
                <w:p w14:paraId="17049EE4" w14:textId="77777777" w:rsidR="00147D57" w:rsidRPr="00AF27B4" w:rsidRDefault="00147D57" w:rsidP="00D16CE3">
                  <w:pPr>
                    <w:rPr>
                      <w:sz w:val="22"/>
                      <w:szCs w:val="22"/>
                    </w:rPr>
                  </w:pPr>
                  <w:r w:rsidRPr="00AF27B4">
                    <w:rPr>
                      <w:sz w:val="22"/>
                      <w:szCs w:val="22"/>
                    </w:rPr>
                    <w:t>Индивидуальный предприниматель</w:t>
                  </w:r>
                </w:p>
                <w:p w14:paraId="27504907" w14:textId="77777777" w:rsidR="00147D57" w:rsidRPr="00AF27B4" w:rsidRDefault="00147D57" w:rsidP="00D16CE3">
                  <w:pPr>
                    <w:rPr>
                      <w:color w:val="0000FF"/>
                      <w:sz w:val="22"/>
                      <w:szCs w:val="22"/>
                      <w:u w:val="single"/>
                      <w:lang w:eastAsia="zh-CN"/>
                    </w:rPr>
                  </w:pPr>
                </w:p>
                <w:p w14:paraId="4E0E4DDC" w14:textId="77777777" w:rsidR="00147D57" w:rsidRPr="00AF27B4" w:rsidRDefault="00147D57" w:rsidP="00D16CE3">
                  <w:pPr>
                    <w:rPr>
                      <w:color w:val="0000FF"/>
                      <w:sz w:val="22"/>
                      <w:szCs w:val="22"/>
                      <w:u w:val="single"/>
                      <w:lang w:eastAsia="zh-CN"/>
                    </w:rPr>
                  </w:pPr>
                  <w:r w:rsidRPr="00AF27B4">
                    <w:rPr>
                      <w:sz w:val="22"/>
                      <w:szCs w:val="22"/>
                      <w:u w:val="single"/>
                      <w:lang w:eastAsia="zh-CN"/>
                    </w:rPr>
                    <w:t>_________________   М.В.</w:t>
                  </w:r>
                  <w:r>
                    <w:rPr>
                      <w:sz w:val="22"/>
                      <w:szCs w:val="22"/>
                      <w:u w:val="single"/>
                      <w:lang w:eastAsia="zh-CN"/>
                    </w:rPr>
                    <w:t xml:space="preserve"> </w:t>
                  </w:r>
                  <w:r w:rsidRPr="00AF27B4">
                    <w:rPr>
                      <w:sz w:val="22"/>
                      <w:szCs w:val="22"/>
                      <w:u w:val="single"/>
                      <w:lang w:eastAsia="zh-CN"/>
                    </w:rPr>
                    <w:t>Регушевский</w:t>
                  </w:r>
                </w:p>
              </w:tc>
            </w:tr>
          </w:tbl>
          <w:p w14:paraId="142D3DE7" w14:textId="77777777" w:rsidR="00E82434" w:rsidRPr="001D16D1" w:rsidRDefault="00E82434" w:rsidP="00E82434">
            <w:pPr>
              <w:jc w:val="right"/>
              <w:rPr>
                <w:sz w:val="22"/>
                <w:szCs w:val="22"/>
              </w:rPr>
            </w:pPr>
          </w:p>
          <w:p w14:paraId="26AC74A0" w14:textId="77777777" w:rsidR="00E82434" w:rsidRPr="001D16D1" w:rsidRDefault="00E82434" w:rsidP="00E82434">
            <w:pPr>
              <w:jc w:val="right"/>
              <w:rPr>
                <w:sz w:val="22"/>
                <w:szCs w:val="22"/>
              </w:rPr>
            </w:pPr>
          </w:p>
          <w:p w14:paraId="4102F052" w14:textId="77777777" w:rsidR="00E82434" w:rsidRPr="001D16D1" w:rsidRDefault="00E82434" w:rsidP="00E82434">
            <w:pPr>
              <w:jc w:val="right"/>
              <w:rPr>
                <w:sz w:val="22"/>
                <w:szCs w:val="22"/>
              </w:rPr>
            </w:pPr>
          </w:p>
          <w:p w14:paraId="28CA5D98" w14:textId="77777777" w:rsidR="002C1F31" w:rsidRPr="001D16D1" w:rsidRDefault="002C1F31" w:rsidP="00E82434">
            <w:pPr>
              <w:jc w:val="right"/>
              <w:rPr>
                <w:sz w:val="22"/>
                <w:szCs w:val="22"/>
              </w:rPr>
            </w:pPr>
          </w:p>
          <w:p w14:paraId="767567F5" w14:textId="77777777" w:rsidR="002C1F31" w:rsidRPr="001D16D1" w:rsidRDefault="002C1F31" w:rsidP="00E82434">
            <w:pPr>
              <w:jc w:val="right"/>
              <w:rPr>
                <w:sz w:val="22"/>
                <w:szCs w:val="22"/>
              </w:rPr>
            </w:pPr>
          </w:p>
          <w:p w14:paraId="112216BF" w14:textId="77777777" w:rsidR="001D16D1" w:rsidRPr="001D16D1" w:rsidRDefault="001D16D1" w:rsidP="00E659C6">
            <w:pPr>
              <w:ind w:right="479"/>
              <w:rPr>
                <w:sz w:val="22"/>
                <w:szCs w:val="22"/>
              </w:rPr>
            </w:pPr>
          </w:p>
          <w:p w14:paraId="63CF50DC" w14:textId="77777777" w:rsidR="00C03653" w:rsidRPr="00961CEE" w:rsidRDefault="00C03653" w:rsidP="00C03653">
            <w:pPr>
              <w:jc w:val="right"/>
              <w:rPr>
                <w:sz w:val="22"/>
                <w:szCs w:val="22"/>
              </w:rPr>
            </w:pPr>
            <w:r w:rsidRPr="00961CEE">
              <w:rPr>
                <w:sz w:val="22"/>
                <w:szCs w:val="22"/>
              </w:rPr>
              <w:t xml:space="preserve">Приложение </w:t>
            </w:r>
          </w:p>
          <w:p w14:paraId="235DFFF6" w14:textId="77777777" w:rsidR="00C03653" w:rsidRPr="00961CEE" w:rsidRDefault="00C03653" w:rsidP="00C03653">
            <w:pPr>
              <w:suppressAutoHyphens/>
              <w:ind w:left="570"/>
              <w:jc w:val="right"/>
              <w:rPr>
                <w:sz w:val="22"/>
                <w:szCs w:val="22"/>
              </w:rPr>
            </w:pPr>
            <w:r w:rsidRPr="00961CEE">
              <w:rPr>
                <w:sz w:val="22"/>
                <w:szCs w:val="22"/>
              </w:rPr>
              <w:t xml:space="preserve">к муниципальному контракту </w:t>
            </w:r>
          </w:p>
          <w:p w14:paraId="68313364" w14:textId="06CB8CA3" w:rsidR="00C03653" w:rsidRPr="00961CEE" w:rsidRDefault="00C03653" w:rsidP="00961CEE">
            <w:pPr>
              <w:pStyle w:val="a4"/>
              <w:jc w:val="right"/>
              <w:rPr>
                <w:rFonts w:ascii="Times New Roman" w:hAnsi="Times New Roman" w:cs="Times New Roman"/>
              </w:rPr>
            </w:pPr>
            <w:r w:rsidRPr="00961CEE">
              <w:rPr>
                <w:rFonts w:ascii="Times New Roman" w:hAnsi="Times New Roman" w:cs="Times New Roman"/>
              </w:rPr>
              <w:t xml:space="preserve">№ </w:t>
            </w:r>
            <w:r w:rsidR="00961CEE" w:rsidRPr="00961CEE">
              <w:rPr>
                <w:rFonts w:ascii="Times New Roman" w:hAnsi="Times New Roman" w:cs="Times New Roman"/>
              </w:rPr>
              <w:t>01073000158240000170001</w:t>
            </w:r>
            <w:r w:rsidRPr="00961CEE">
              <w:rPr>
                <w:rFonts w:ascii="Times New Roman" w:hAnsi="Times New Roman" w:cs="Times New Roman"/>
              </w:rPr>
              <w:t xml:space="preserve"> от</w:t>
            </w:r>
            <w:r w:rsidR="0062186D">
              <w:rPr>
                <w:rFonts w:ascii="Times New Roman" w:hAnsi="Times New Roman" w:cs="Times New Roman"/>
              </w:rPr>
              <w:t xml:space="preserve"> 03.09.2024</w:t>
            </w:r>
            <w:r w:rsidRPr="00961CEE">
              <w:rPr>
                <w:rFonts w:ascii="Times New Roman" w:hAnsi="Times New Roman" w:cs="Times New Roman"/>
              </w:rPr>
              <w:t>г.</w:t>
            </w:r>
          </w:p>
          <w:p w14:paraId="428D77EB" w14:textId="77777777" w:rsidR="00C03653" w:rsidRPr="00961CEE" w:rsidRDefault="00C03653" w:rsidP="00C03653">
            <w:pPr>
              <w:suppressAutoHyphens/>
              <w:ind w:left="570"/>
              <w:jc w:val="right"/>
              <w:rPr>
                <w:sz w:val="22"/>
                <w:szCs w:val="22"/>
              </w:rPr>
            </w:pPr>
          </w:p>
          <w:p w14:paraId="483E3E20" w14:textId="77777777" w:rsidR="00C03653" w:rsidRPr="001D16D1" w:rsidRDefault="00C03653" w:rsidP="00C03653">
            <w:pPr>
              <w:suppressAutoHyphens/>
              <w:ind w:left="570"/>
              <w:jc w:val="center"/>
              <w:rPr>
                <w:b/>
                <w:sz w:val="22"/>
                <w:szCs w:val="22"/>
              </w:rPr>
            </w:pPr>
          </w:p>
          <w:p w14:paraId="16E21D9B" w14:textId="77777777" w:rsidR="00C03653" w:rsidRDefault="00C03653" w:rsidP="00C03653">
            <w:pPr>
              <w:suppressAutoHyphens/>
              <w:ind w:left="570"/>
              <w:jc w:val="center"/>
              <w:rPr>
                <w:b/>
                <w:sz w:val="22"/>
                <w:szCs w:val="22"/>
              </w:rPr>
            </w:pPr>
            <w:r w:rsidRPr="001D16D1">
              <w:rPr>
                <w:b/>
                <w:sz w:val="22"/>
                <w:szCs w:val="22"/>
              </w:rPr>
              <w:t>Техническое задание</w:t>
            </w:r>
          </w:p>
          <w:p w14:paraId="7B967DD3" w14:textId="77777777" w:rsidR="00D1785F" w:rsidRDefault="00D1785F" w:rsidP="00C03653">
            <w:pPr>
              <w:suppressAutoHyphens/>
              <w:ind w:left="570"/>
              <w:jc w:val="center"/>
              <w:rPr>
                <w:b/>
                <w:sz w:val="22"/>
                <w:szCs w:val="22"/>
              </w:rPr>
            </w:pPr>
          </w:p>
          <w:p w14:paraId="57660289" w14:textId="77777777" w:rsidR="00D1785F" w:rsidRPr="00D1785F" w:rsidRDefault="00040699" w:rsidP="008A1714">
            <w:pPr>
              <w:jc w:val="center"/>
              <w:rPr>
                <w:color w:val="FF0000"/>
                <w:sz w:val="21"/>
                <w:szCs w:val="21"/>
              </w:rPr>
            </w:pPr>
            <w:bookmarkStart w:id="2" w:name="_Hlk170300121"/>
            <w:r>
              <w:rPr>
                <w:b/>
                <w:sz w:val="22"/>
                <w:szCs w:val="22"/>
              </w:rPr>
              <w:t xml:space="preserve"> </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75"/>
              <w:gridCol w:w="1818"/>
              <w:gridCol w:w="2761"/>
              <w:gridCol w:w="1809"/>
              <w:gridCol w:w="1619"/>
              <w:gridCol w:w="686"/>
            </w:tblGrid>
            <w:tr w:rsidR="00450600" w14:paraId="7ADE0512" w14:textId="77777777" w:rsidTr="00D1785F">
              <w:trPr>
                <w:trHeight w:val="1493"/>
              </w:trPr>
              <w:tc>
                <w:tcPr>
                  <w:tcW w:w="587" w:type="dxa"/>
                  <w:tcBorders>
                    <w:top w:val="single" w:sz="4" w:space="0" w:color="auto"/>
                    <w:left w:val="single" w:sz="4" w:space="0" w:color="auto"/>
                    <w:bottom w:val="single" w:sz="4" w:space="0" w:color="auto"/>
                    <w:right w:val="single" w:sz="4" w:space="0" w:color="auto"/>
                  </w:tcBorders>
                  <w:hideMark/>
                </w:tcPr>
                <w:bookmarkEnd w:id="2"/>
                <w:p w14:paraId="7F7C1769" w14:textId="77777777" w:rsidR="00450600" w:rsidRDefault="00450600" w:rsidP="00450600">
                  <w:pPr>
                    <w:jc w:val="center"/>
                    <w:rPr>
                      <w:b/>
                      <w:sz w:val="21"/>
                      <w:szCs w:val="21"/>
                    </w:rPr>
                  </w:pPr>
                  <w:r>
                    <w:rPr>
                      <w:b/>
                      <w:sz w:val="21"/>
                      <w:szCs w:val="21"/>
                    </w:rPr>
                    <w:t xml:space="preserve">№ </w:t>
                  </w:r>
                </w:p>
                <w:p w14:paraId="569B0896" w14:textId="77777777" w:rsidR="00450600" w:rsidRDefault="00450600" w:rsidP="00450600">
                  <w:pPr>
                    <w:jc w:val="center"/>
                    <w:rPr>
                      <w:b/>
                      <w:sz w:val="21"/>
                      <w:szCs w:val="21"/>
                    </w:rPr>
                  </w:pPr>
                  <w:r>
                    <w:rPr>
                      <w:b/>
                      <w:sz w:val="21"/>
                      <w:szCs w:val="21"/>
                    </w:rPr>
                    <w:t>п/п</w:t>
                  </w:r>
                </w:p>
              </w:tc>
              <w:tc>
                <w:tcPr>
                  <w:tcW w:w="1475" w:type="dxa"/>
                  <w:tcBorders>
                    <w:top w:val="single" w:sz="4" w:space="0" w:color="auto"/>
                    <w:left w:val="single" w:sz="4" w:space="0" w:color="auto"/>
                    <w:bottom w:val="single" w:sz="4" w:space="0" w:color="auto"/>
                    <w:right w:val="single" w:sz="4" w:space="0" w:color="auto"/>
                  </w:tcBorders>
                </w:tcPr>
                <w:p w14:paraId="14A53CA2" w14:textId="77777777" w:rsidR="00450600" w:rsidRDefault="00450600" w:rsidP="00450600">
                  <w:pPr>
                    <w:jc w:val="center"/>
                    <w:rPr>
                      <w:b/>
                      <w:sz w:val="21"/>
                      <w:szCs w:val="21"/>
                    </w:rPr>
                  </w:pPr>
                  <w:r>
                    <w:rPr>
                      <w:b/>
                      <w:sz w:val="21"/>
                      <w:szCs w:val="21"/>
                    </w:rPr>
                    <w:t>Код ОКПД 2</w:t>
                  </w:r>
                </w:p>
                <w:p w14:paraId="2213DA09" w14:textId="77777777" w:rsidR="00450600" w:rsidRDefault="00450600" w:rsidP="00450600">
                  <w:pPr>
                    <w:jc w:val="center"/>
                    <w:rPr>
                      <w:sz w:val="21"/>
                      <w:szCs w:val="21"/>
                    </w:rPr>
                  </w:pPr>
                </w:p>
              </w:tc>
              <w:tc>
                <w:tcPr>
                  <w:tcW w:w="1818" w:type="dxa"/>
                  <w:tcBorders>
                    <w:top w:val="single" w:sz="4" w:space="0" w:color="auto"/>
                    <w:left w:val="single" w:sz="4" w:space="0" w:color="auto"/>
                    <w:bottom w:val="single" w:sz="4" w:space="0" w:color="auto"/>
                    <w:right w:val="single" w:sz="4" w:space="0" w:color="auto"/>
                  </w:tcBorders>
                  <w:hideMark/>
                </w:tcPr>
                <w:p w14:paraId="6EA0542C" w14:textId="77777777" w:rsidR="00450600" w:rsidRDefault="00450600" w:rsidP="00450600">
                  <w:pPr>
                    <w:jc w:val="center"/>
                    <w:rPr>
                      <w:b/>
                      <w:sz w:val="21"/>
                      <w:szCs w:val="21"/>
                    </w:rPr>
                  </w:pPr>
                  <w:r>
                    <w:rPr>
                      <w:b/>
                      <w:sz w:val="21"/>
                      <w:szCs w:val="21"/>
                    </w:rPr>
                    <w:t>Код позиции КТРУ</w:t>
                  </w:r>
                </w:p>
                <w:p w14:paraId="17CA1213" w14:textId="77777777" w:rsidR="00450600" w:rsidRDefault="00450600" w:rsidP="00450600">
                  <w:pPr>
                    <w:jc w:val="center"/>
                    <w:rPr>
                      <w:b/>
                      <w:sz w:val="21"/>
                      <w:szCs w:val="21"/>
                    </w:rPr>
                  </w:pPr>
                  <w:r>
                    <w:rPr>
                      <w:b/>
                      <w:sz w:val="21"/>
                      <w:szCs w:val="21"/>
                    </w:rPr>
                    <w:t>(при наличии в КТРУ)</w:t>
                  </w:r>
                </w:p>
              </w:tc>
              <w:tc>
                <w:tcPr>
                  <w:tcW w:w="2761" w:type="dxa"/>
                  <w:tcBorders>
                    <w:top w:val="single" w:sz="4" w:space="0" w:color="auto"/>
                    <w:left w:val="single" w:sz="4" w:space="0" w:color="auto"/>
                    <w:bottom w:val="single" w:sz="4" w:space="0" w:color="auto"/>
                    <w:right w:val="single" w:sz="4" w:space="0" w:color="auto"/>
                  </w:tcBorders>
                  <w:hideMark/>
                </w:tcPr>
                <w:p w14:paraId="3E242092" w14:textId="77777777" w:rsidR="00450600" w:rsidRDefault="00450600" w:rsidP="00450600">
                  <w:pPr>
                    <w:jc w:val="center"/>
                    <w:rPr>
                      <w:b/>
                      <w:sz w:val="21"/>
                      <w:szCs w:val="21"/>
                    </w:rPr>
                  </w:pPr>
                  <w:r>
                    <w:rPr>
                      <w:b/>
                      <w:sz w:val="21"/>
                      <w:szCs w:val="21"/>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0B024753" w14:textId="77777777" w:rsidR="00450600" w:rsidRDefault="00450600" w:rsidP="00450600">
                  <w:pPr>
                    <w:jc w:val="center"/>
                    <w:rPr>
                      <w:b/>
                      <w:sz w:val="21"/>
                      <w:szCs w:val="21"/>
                    </w:rPr>
                  </w:pPr>
                  <w:r>
                    <w:rPr>
                      <w:b/>
                      <w:sz w:val="21"/>
                      <w:szCs w:val="21"/>
                    </w:rPr>
                    <w:t>Характеристики товара (работ, услуг)</w:t>
                  </w:r>
                </w:p>
              </w:tc>
              <w:tc>
                <w:tcPr>
                  <w:tcW w:w="1619" w:type="dxa"/>
                  <w:tcBorders>
                    <w:top w:val="single" w:sz="4" w:space="0" w:color="auto"/>
                    <w:left w:val="single" w:sz="4" w:space="0" w:color="auto"/>
                    <w:bottom w:val="single" w:sz="4" w:space="0" w:color="auto"/>
                    <w:right w:val="single" w:sz="4" w:space="0" w:color="auto"/>
                  </w:tcBorders>
                  <w:hideMark/>
                </w:tcPr>
                <w:p w14:paraId="7176FD29" w14:textId="77777777" w:rsidR="00450600" w:rsidRDefault="00450600" w:rsidP="00450600">
                  <w:pPr>
                    <w:jc w:val="center"/>
                    <w:rPr>
                      <w:b/>
                      <w:sz w:val="21"/>
                      <w:szCs w:val="21"/>
                    </w:rPr>
                  </w:pPr>
                  <w:r>
                    <w:rPr>
                      <w:b/>
                      <w:sz w:val="21"/>
                      <w:szCs w:val="21"/>
                    </w:rPr>
                    <w:t>Ед. изм.</w:t>
                  </w:r>
                </w:p>
              </w:tc>
              <w:tc>
                <w:tcPr>
                  <w:tcW w:w="686" w:type="dxa"/>
                  <w:tcBorders>
                    <w:top w:val="single" w:sz="4" w:space="0" w:color="auto"/>
                    <w:left w:val="single" w:sz="4" w:space="0" w:color="auto"/>
                    <w:bottom w:val="single" w:sz="4" w:space="0" w:color="auto"/>
                    <w:right w:val="single" w:sz="4" w:space="0" w:color="auto"/>
                  </w:tcBorders>
                  <w:hideMark/>
                </w:tcPr>
                <w:p w14:paraId="7CDB0F11" w14:textId="77777777" w:rsidR="00450600" w:rsidRDefault="00450600" w:rsidP="00450600">
                  <w:pPr>
                    <w:jc w:val="center"/>
                    <w:rPr>
                      <w:b/>
                      <w:sz w:val="21"/>
                      <w:szCs w:val="21"/>
                    </w:rPr>
                  </w:pPr>
                  <w:r>
                    <w:rPr>
                      <w:b/>
                      <w:sz w:val="21"/>
                      <w:szCs w:val="21"/>
                    </w:rPr>
                    <w:t>Кол-во</w:t>
                  </w:r>
                </w:p>
              </w:tc>
            </w:tr>
            <w:tr w:rsidR="00040699" w14:paraId="53293B5C" w14:textId="77777777" w:rsidTr="00D1785F">
              <w:trPr>
                <w:trHeight w:val="787"/>
              </w:trPr>
              <w:tc>
                <w:tcPr>
                  <w:tcW w:w="587" w:type="dxa"/>
                  <w:tcBorders>
                    <w:top w:val="single" w:sz="4" w:space="0" w:color="auto"/>
                    <w:left w:val="single" w:sz="4" w:space="0" w:color="auto"/>
                    <w:bottom w:val="single" w:sz="4" w:space="0" w:color="auto"/>
                    <w:right w:val="single" w:sz="4" w:space="0" w:color="auto"/>
                  </w:tcBorders>
                  <w:hideMark/>
                </w:tcPr>
                <w:p w14:paraId="32757428" w14:textId="77777777" w:rsidR="00040699" w:rsidRDefault="00040699" w:rsidP="00D1785F">
                  <w:pPr>
                    <w:jc w:val="center"/>
                    <w:rPr>
                      <w:color w:val="000000" w:themeColor="text1"/>
                      <w:sz w:val="21"/>
                      <w:szCs w:val="21"/>
                    </w:rPr>
                  </w:pPr>
                  <w:r>
                    <w:rPr>
                      <w:color w:val="000000" w:themeColor="text1"/>
                      <w:sz w:val="21"/>
                      <w:szCs w:val="21"/>
                    </w:rPr>
                    <w:t>1</w:t>
                  </w:r>
                </w:p>
              </w:tc>
              <w:tc>
                <w:tcPr>
                  <w:tcW w:w="1475" w:type="dxa"/>
                  <w:tcBorders>
                    <w:top w:val="single" w:sz="4" w:space="0" w:color="auto"/>
                    <w:left w:val="single" w:sz="4" w:space="0" w:color="auto"/>
                    <w:bottom w:val="single" w:sz="4" w:space="0" w:color="auto"/>
                    <w:right w:val="single" w:sz="4" w:space="0" w:color="auto"/>
                  </w:tcBorders>
                </w:tcPr>
                <w:p w14:paraId="5EF5FCAB" w14:textId="77777777" w:rsidR="00040699" w:rsidRDefault="00040699" w:rsidP="00D1785F">
                  <w:pPr>
                    <w:jc w:val="center"/>
                    <w:rPr>
                      <w:color w:val="000000" w:themeColor="text1"/>
                      <w:sz w:val="21"/>
                      <w:szCs w:val="21"/>
                    </w:rPr>
                  </w:pPr>
                </w:p>
                <w:p w14:paraId="1DEB19AB" w14:textId="77777777" w:rsidR="00040699" w:rsidRDefault="00040699" w:rsidP="00D1785F">
                  <w:pPr>
                    <w:widowControl w:val="0"/>
                    <w:jc w:val="center"/>
                    <w:rPr>
                      <w:color w:val="000000" w:themeColor="text1"/>
                      <w:sz w:val="21"/>
                      <w:szCs w:val="21"/>
                    </w:rPr>
                  </w:pPr>
                  <w:r w:rsidRPr="005E11A5">
                    <w:rPr>
                      <w:color w:val="000000" w:themeColor="text1"/>
                      <w:sz w:val="21"/>
                      <w:szCs w:val="21"/>
                    </w:rPr>
                    <w:t>42.11.10.129</w:t>
                  </w:r>
                </w:p>
              </w:tc>
              <w:tc>
                <w:tcPr>
                  <w:tcW w:w="1818" w:type="dxa"/>
                  <w:tcBorders>
                    <w:top w:val="single" w:sz="4" w:space="0" w:color="auto"/>
                    <w:left w:val="single" w:sz="4" w:space="0" w:color="auto"/>
                    <w:bottom w:val="single" w:sz="4" w:space="0" w:color="auto"/>
                    <w:right w:val="single" w:sz="4" w:space="0" w:color="auto"/>
                  </w:tcBorders>
                  <w:hideMark/>
                </w:tcPr>
                <w:p w14:paraId="5F447E06" w14:textId="77777777" w:rsidR="00040699" w:rsidRDefault="00040699" w:rsidP="00D1785F">
                  <w:pPr>
                    <w:jc w:val="center"/>
                    <w:rPr>
                      <w:color w:val="000000" w:themeColor="text1"/>
                      <w:sz w:val="21"/>
                      <w:szCs w:val="21"/>
                    </w:rPr>
                  </w:pPr>
                  <w:r>
                    <w:rPr>
                      <w:color w:val="000000" w:themeColor="text1"/>
                      <w:sz w:val="21"/>
                      <w:szCs w:val="21"/>
                    </w:rPr>
                    <w:t>-</w:t>
                  </w:r>
                </w:p>
              </w:tc>
              <w:tc>
                <w:tcPr>
                  <w:tcW w:w="2761" w:type="dxa"/>
                  <w:tcBorders>
                    <w:top w:val="single" w:sz="4" w:space="0" w:color="auto"/>
                    <w:left w:val="single" w:sz="4" w:space="0" w:color="auto"/>
                    <w:bottom w:val="single" w:sz="4" w:space="0" w:color="auto"/>
                    <w:right w:val="single" w:sz="4" w:space="0" w:color="auto"/>
                  </w:tcBorders>
                  <w:hideMark/>
                </w:tcPr>
                <w:p w14:paraId="61A3A244" w14:textId="77777777" w:rsidR="00040699" w:rsidRPr="00DC0D82" w:rsidRDefault="00040699" w:rsidP="00DC0D82">
                  <w:pPr>
                    <w:pStyle w:val="a4"/>
                    <w:spacing w:line="276" w:lineRule="auto"/>
                    <w:jc w:val="center"/>
                    <w:rPr>
                      <w:rFonts w:ascii="Times New Roman" w:hAnsi="Times New Roman"/>
                    </w:rPr>
                  </w:pPr>
                  <w:r w:rsidRPr="00DC0D82">
                    <w:rPr>
                      <w:rFonts w:ascii="Times New Roman" w:hAnsi="Times New Roman"/>
                    </w:rPr>
                    <w:t>Обустройство пешеходного ограждения по ул. Комсомольской г. Микунь</w:t>
                  </w:r>
                </w:p>
              </w:tc>
              <w:tc>
                <w:tcPr>
                  <w:tcW w:w="1809" w:type="dxa"/>
                  <w:tcBorders>
                    <w:top w:val="single" w:sz="4" w:space="0" w:color="auto"/>
                    <w:left w:val="single" w:sz="4" w:space="0" w:color="auto"/>
                    <w:bottom w:val="single" w:sz="4" w:space="0" w:color="auto"/>
                    <w:right w:val="single" w:sz="4" w:space="0" w:color="auto"/>
                  </w:tcBorders>
                  <w:hideMark/>
                </w:tcPr>
                <w:p w14:paraId="5D94EEBB" w14:textId="77777777" w:rsidR="00040699" w:rsidRPr="00617C10" w:rsidRDefault="00040699" w:rsidP="00D1785F">
                  <w:pPr>
                    <w:jc w:val="center"/>
                    <w:rPr>
                      <w:b/>
                      <w:color w:val="000000" w:themeColor="text1"/>
                      <w:sz w:val="21"/>
                      <w:szCs w:val="21"/>
                    </w:rPr>
                  </w:pPr>
                  <w:r w:rsidRPr="00617C10">
                    <w:rPr>
                      <w:sz w:val="21"/>
                      <w:szCs w:val="21"/>
                      <w:lang w:bidi="ru-RU"/>
                    </w:rPr>
                    <w:t>В соответствии с Приложением к описанию объекта закупки</w:t>
                  </w:r>
                </w:p>
              </w:tc>
              <w:tc>
                <w:tcPr>
                  <w:tcW w:w="1619" w:type="dxa"/>
                  <w:tcBorders>
                    <w:top w:val="single" w:sz="4" w:space="0" w:color="auto"/>
                    <w:left w:val="single" w:sz="4" w:space="0" w:color="auto"/>
                    <w:bottom w:val="single" w:sz="4" w:space="0" w:color="auto"/>
                    <w:right w:val="single" w:sz="4" w:space="0" w:color="auto"/>
                  </w:tcBorders>
                  <w:hideMark/>
                </w:tcPr>
                <w:p w14:paraId="35976895" w14:textId="77777777" w:rsidR="00040699" w:rsidRDefault="00040699" w:rsidP="00D1785F">
                  <w:pPr>
                    <w:jc w:val="center"/>
                    <w:rPr>
                      <w:color w:val="000000" w:themeColor="text1"/>
                      <w:sz w:val="21"/>
                      <w:szCs w:val="21"/>
                    </w:rPr>
                  </w:pPr>
                  <w:r>
                    <w:rPr>
                      <w:color w:val="000000" w:themeColor="text1"/>
                      <w:sz w:val="21"/>
                      <w:szCs w:val="21"/>
                    </w:rPr>
                    <w:t>Условная единица</w:t>
                  </w:r>
                </w:p>
                <w:p w14:paraId="0C93DE25" w14:textId="77777777" w:rsidR="00040699" w:rsidRDefault="00040699" w:rsidP="00D1785F">
                  <w:pPr>
                    <w:jc w:val="center"/>
                    <w:rPr>
                      <w:color w:val="000000" w:themeColor="text1"/>
                      <w:sz w:val="21"/>
                      <w:szCs w:val="21"/>
                    </w:rPr>
                  </w:pPr>
                  <w:r>
                    <w:rPr>
                      <w:color w:val="000000" w:themeColor="text1"/>
                      <w:sz w:val="21"/>
                      <w:szCs w:val="21"/>
                    </w:rPr>
                    <w:t>(усл.ед.)</w:t>
                  </w:r>
                </w:p>
              </w:tc>
              <w:tc>
                <w:tcPr>
                  <w:tcW w:w="686" w:type="dxa"/>
                  <w:tcBorders>
                    <w:top w:val="single" w:sz="4" w:space="0" w:color="auto"/>
                    <w:left w:val="single" w:sz="4" w:space="0" w:color="auto"/>
                    <w:bottom w:val="single" w:sz="4" w:space="0" w:color="auto"/>
                    <w:right w:val="single" w:sz="4" w:space="0" w:color="auto"/>
                  </w:tcBorders>
                  <w:hideMark/>
                </w:tcPr>
                <w:p w14:paraId="1FBDE5E5" w14:textId="77777777" w:rsidR="00040699" w:rsidRDefault="00040699" w:rsidP="00D1785F">
                  <w:pPr>
                    <w:jc w:val="center"/>
                    <w:rPr>
                      <w:color w:val="000000" w:themeColor="text1"/>
                      <w:sz w:val="21"/>
                      <w:szCs w:val="21"/>
                    </w:rPr>
                  </w:pPr>
                  <w:r>
                    <w:rPr>
                      <w:color w:val="000000" w:themeColor="text1"/>
                      <w:sz w:val="21"/>
                      <w:szCs w:val="21"/>
                    </w:rPr>
                    <w:t>1</w:t>
                  </w:r>
                </w:p>
              </w:tc>
            </w:tr>
          </w:tbl>
          <w:p w14:paraId="6FD728F6" w14:textId="2A4930E4" w:rsidR="00450600" w:rsidRDefault="00450600" w:rsidP="00450600">
            <w:pPr>
              <w:ind w:firstLine="708"/>
              <w:jc w:val="both"/>
              <w:rPr>
                <w:b/>
                <w:color w:val="000000"/>
                <w:sz w:val="21"/>
                <w:szCs w:val="21"/>
              </w:rPr>
            </w:pPr>
          </w:p>
          <w:p w14:paraId="7F60D0D2" w14:textId="67EAF63C" w:rsidR="00961CEE" w:rsidRPr="00961CEE" w:rsidRDefault="00961CEE" w:rsidP="00961CEE">
            <w:pPr>
              <w:pStyle w:val="a4"/>
              <w:spacing w:line="276" w:lineRule="auto"/>
              <w:jc w:val="both"/>
              <w:rPr>
                <w:rFonts w:ascii="Times New Roman" w:hAnsi="Times New Roman"/>
              </w:rPr>
            </w:pPr>
            <w:r w:rsidRPr="00961CEE">
              <w:rPr>
                <w:rFonts w:ascii="Times New Roman" w:eastAsia="Times New Roman" w:hAnsi="Times New Roman"/>
              </w:rPr>
              <w:t xml:space="preserve">         1. Выполнение работ производится согласно локальной смете на объект: «</w:t>
            </w:r>
            <w:r w:rsidRPr="00961CEE">
              <w:rPr>
                <w:rFonts w:ascii="Times New Roman" w:hAnsi="Times New Roman"/>
              </w:rPr>
              <w:t xml:space="preserve">Обустройство пешеходного ограждения по ул. Комсомольской г. Микунь», </w:t>
            </w:r>
            <w:r w:rsidRPr="00961CEE">
              <w:rPr>
                <w:rFonts w:ascii="Times New Roman" w:eastAsia="Times New Roman" w:hAnsi="Times New Roman"/>
              </w:rPr>
              <w:t xml:space="preserve">представленной отдельным файлом, в соответствии с требованиями, СП 508.1325800.2022, СНиП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w:t>
            </w:r>
            <w:r w:rsidRPr="00961CEE">
              <w:rPr>
                <w:rFonts w:ascii="Times New Roman" w:eastAsia="Times New Roman" w:hAnsi="Times New Roman"/>
              </w:rPr>
              <w:lastRenderedPageBreak/>
              <w:t>Заказчику в случае, если данные требования предъявляются действующим законодательством Российской Федерации.</w:t>
            </w:r>
          </w:p>
          <w:p w14:paraId="4037F2FD" w14:textId="77777777" w:rsidR="00961CEE" w:rsidRPr="00961CEE" w:rsidRDefault="00961CEE" w:rsidP="00961CEE">
            <w:pPr>
              <w:widowControl w:val="0"/>
              <w:tabs>
                <w:tab w:val="left" w:pos="567"/>
                <w:tab w:val="left" w:pos="709"/>
                <w:tab w:val="left" w:pos="851"/>
              </w:tabs>
              <w:jc w:val="both"/>
              <w:rPr>
                <w:sz w:val="22"/>
                <w:szCs w:val="22"/>
              </w:rPr>
            </w:pPr>
            <w:r w:rsidRPr="00961CEE">
              <w:rPr>
                <w:sz w:val="22"/>
                <w:szCs w:val="22"/>
              </w:rPr>
              <w:tab/>
              <w:t xml:space="preserve">2. Место размещения объекта: г.Микунь, ул.Комсомольская согласно схемы расположения объекта. </w:t>
            </w:r>
          </w:p>
          <w:p w14:paraId="3D71A090" w14:textId="77777777" w:rsidR="00961CEE" w:rsidRPr="00961CEE" w:rsidRDefault="00961CEE" w:rsidP="00961CEE">
            <w:pPr>
              <w:widowControl w:val="0"/>
              <w:tabs>
                <w:tab w:val="left" w:pos="567"/>
                <w:tab w:val="left" w:pos="709"/>
                <w:tab w:val="left" w:pos="851"/>
              </w:tabs>
              <w:jc w:val="both"/>
              <w:rPr>
                <w:sz w:val="22"/>
                <w:szCs w:val="22"/>
              </w:rPr>
            </w:pPr>
            <w:r w:rsidRPr="00961CEE">
              <w:rPr>
                <w:sz w:val="22"/>
                <w:szCs w:val="22"/>
              </w:rPr>
              <w:tab/>
              <w:t xml:space="preserve">3. 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1333EBDF" w14:textId="05963B85" w:rsidR="00961CEE" w:rsidRPr="00961CEE" w:rsidRDefault="00961CEE" w:rsidP="00961CEE">
            <w:pPr>
              <w:pStyle w:val="a4"/>
              <w:spacing w:line="276" w:lineRule="auto"/>
              <w:jc w:val="both"/>
              <w:rPr>
                <w:rFonts w:ascii="Times New Roman" w:hAnsi="Times New Roman"/>
              </w:rPr>
            </w:pPr>
            <w:r w:rsidRPr="00961CEE">
              <w:rPr>
                <w:rFonts w:ascii="Times New Roman" w:hAnsi="Times New Roman"/>
              </w:rPr>
              <w:tab/>
            </w:r>
            <w:r w:rsidR="00880593">
              <w:rPr>
                <w:rFonts w:ascii="Times New Roman" w:hAnsi="Times New Roman"/>
              </w:rPr>
              <w:t>4</w:t>
            </w:r>
            <w:r w:rsidRPr="00961CEE">
              <w:rPr>
                <w:rFonts w:ascii="Times New Roman" w:hAnsi="Times New Roman"/>
              </w:rPr>
              <w:t>. Конкретные виды работ и объемы указаны в приложении к описании объекта закупки и в локальной смете «Обустройство пешеходного ограждения по ул. Комсомольской г. Микунь</w:t>
            </w:r>
          </w:p>
          <w:p w14:paraId="10775782" w14:textId="6E8658A0" w:rsidR="00961CEE" w:rsidRPr="00961CEE" w:rsidRDefault="00880593" w:rsidP="00961CEE">
            <w:pPr>
              <w:autoSpaceDE w:val="0"/>
              <w:autoSpaceDN w:val="0"/>
              <w:adjustRightInd w:val="0"/>
              <w:ind w:right="141"/>
              <w:jc w:val="both"/>
              <w:rPr>
                <w:rFonts w:eastAsia="MS Mincho"/>
                <w:bCs/>
                <w:sz w:val="22"/>
                <w:szCs w:val="22"/>
              </w:rPr>
            </w:pPr>
            <w:r>
              <w:rPr>
                <w:rFonts w:eastAsia="MS Mincho"/>
                <w:bCs/>
                <w:sz w:val="22"/>
                <w:szCs w:val="22"/>
              </w:rPr>
              <w:t xml:space="preserve">             5</w:t>
            </w:r>
            <w:r w:rsidR="00961CEE" w:rsidRPr="00961CEE">
              <w:rPr>
                <w:rFonts w:eastAsia="MS Mincho"/>
                <w:bCs/>
                <w:sz w:val="22"/>
                <w:szCs w:val="22"/>
              </w:rPr>
              <w:t>.  Требования к пешеходному ограждению:</w:t>
            </w:r>
          </w:p>
          <w:tbl>
            <w:tblPr>
              <w:tblStyle w:val="af6"/>
              <w:tblW w:w="0" w:type="auto"/>
              <w:tblInd w:w="142" w:type="dxa"/>
              <w:tblLook w:val="04A0" w:firstRow="1" w:lastRow="0" w:firstColumn="1" w:lastColumn="0" w:noHBand="0" w:noVBand="1"/>
            </w:tblPr>
            <w:tblGrid>
              <w:gridCol w:w="897"/>
              <w:gridCol w:w="4648"/>
              <w:gridCol w:w="4347"/>
            </w:tblGrid>
            <w:tr w:rsidR="00961CEE" w:rsidRPr="0099759E" w14:paraId="65050DC1" w14:textId="77777777" w:rsidTr="0060222A">
              <w:tc>
                <w:tcPr>
                  <w:tcW w:w="897" w:type="dxa"/>
                </w:tcPr>
                <w:p w14:paraId="4D64D038"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 п/п</w:t>
                  </w:r>
                </w:p>
              </w:tc>
              <w:tc>
                <w:tcPr>
                  <w:tcW w:w="4648" w:type="dxa"/>
                </w:tcPr>
                <w:p w14:paraId="2F94E4D0"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Наименование элемента</w:t>
                  </w:r>
                </w:p>
              </w:tc>
              <w:tc>
                <w:tcPr>
                  <w:tcW w:w="4347" w:type="dxa"/>
                </w:tcPr>
                <w:p w14:paraId="7E1ACBB0"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Технические характеристики</w:t>
                  </w:r>
                </w:p>
              </w:tc>
            </w:tr>
            <w:tr w:rsidR="00961CEE" w:rsidRPr="0099759E" w14:paraId="011359C3" w14:textId="77777777" w:rsidTr="0060222A">
              <w:tc>
                <w:tcPr>
                  <w:tcW w:w="897" w:type="dxa"/>
                </w:tcPr>
                <w:p w14:paraId="0DED97D5"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1.</w:t>
                  </w:r>
                </w:p>
              </w:tc>
              <w:tc>
                <w:tcPr>
                  <w:tcW w:w="4648" w:type="dxa"/>
                </w:tcPr>
                <w:p w14:paraId="6EE67D60"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Длина ограждения, всего</w:t>
                  </w:r>
                </w:p>
              </w:tc>
              <w:tc>
                <w:tcPr>
                  <w:tcW w:w="4347" w:type="dxa"/>
                </w:tcPr>
                <w:p w14:paraId="1B64B228" w14:textId="77777777" w:rsidR="00961CEE" w:rsidRPr="0099759E" w:rsidRDefault="00961CEE" w:rsidP="00961CEE">
                  <w:pPr>
                    <w:autoSpaceDE w:val="0"/>
                    <w:autoSpaceDN w:val="0"/>
                    <w:adjustRightInd w:val="0"/>
                    <w:ind w:right="141"/>
                    <w:jc w:val="center"/>
                    <w:rPr>
                      <w:rFonts w:eastAsia="MS Mincho"/>
                      <w:color w:val="000000"/>
                      <w:sz w:val="22"/>
                      <w:szCs w:val="22"/>
                    </w:rPr>
                  </w:pPr>
                  <w:r>
                    <w:rPr>
                      <w:rFonts w:eastAsia="MS Mincho"/>
                      <w:color w:val="000000"/>
                      <w:sz w:val="22"/>
                      <w:szCs w:val="22"/>
                    </w:rPr>
                    <w:t>37</w:t>
                  </w:r>
                  <w:r w:rsidRPr="0099759E">
                    <w:rPr>
                      <w:rFonts w:eastAsia="MS Mincho"/>
                      <w:color w:val="000000"/>
                      <w:sz w:val="22"/>
                      <w:szCs w:val="22"/>
                    </w:rPr>
                    <w:t xml:space="preserve"> м</w:t>
                  </w:r>
                </w:p>
              </w:tc>
            </w:tr>
            <w:tr w:rsidR="00961CEE" w:rsidRPr="0099759E" w14:paraId="3745C97A" w14:textId="77777777" w:rsidTr="0060222A">
              <w:tc>
                <w:tcPr>
                  <w:tcW w:w="897" w:type="dxa"/>
                </w:tcPr>
                <w:p w14:paraId="5E674E47"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1.1.</w:t>
                  </w:r>
                </w:p>
              </w:tc>
              <w:tc>
                <w:tcPr>
                  <w:tcW w:w="4648" w:type="dxa"/>
                </w:tcPr>
                <w:p w14:paraId="3C32DBBA"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Ширина пролета по осям стоек</w:t>
                  </w:r>
                </w:p>
              </w:tc>
              <w:tc>
                <w:tcPr>
                  <w:tcW w:w="4347" w:type="dxa"/>
                </w:tcPr>
                <w:p w14:paraId="06243D06"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Не более 2 м</w:t>
                  </w:r>
                </w:p>
              </w:tc>
            </w:tr>
            <w:tr w:rsidR="00961CEE" w:rsidRPr="0099759E" w14:paraId="15C66083" w14:textId="77777777" w:rsidTr="0060222A">
              <w:tc>
                <w:tcPr>
                  <w:tcW w:w="897" w:type="dxa"/>
                </w:tcPr>
                <w:p w14:paraId="0B4F0CF0"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w:t>
                  </w:r>
                </w:p>
              </w:tc>
              <w:tc>
                <w:tcPr>
                  <w:tcW w:w="4648" w:type="dxa"/>
                </w:tcPr>
                <w:p w14:paraId="72B00ED4"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Ширина секции, не более</w:t>
                  </w:r>
                </w:p>
              </w:tc>
              <w:tc>
                <w:tcPr>
                  <w:tcW w:w="4347" w:type="dxa"/>
                </w:tcPr>
                <w:p w14:paraId="6735CB55"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1940</w:t>
                  </w:r>
                  <w:r>
                    <w:rPr>
                      <w:rFonts w:eastAsia="MS Mincho"/>
                      <w:color w:val="000000"/>
                      <w:sz w:val="22"/>
                      <w:szCs w:val="22"/>
                    </w:rPr>
                    <w:t xml:space="preserve"> </w:t>
                  </w:r>
                  <w:r w:rsidRPr="0099759E">
                    <w:rPr>
                      <w:rFonts w:eastAsia="MS Mincho"/>
                      <w:color w:val="000000"/>
                      <w:sz w:val="22"/>
                      <w:szCs w:val="22"/>
                    </w:rPr>
                    <w:t>мм</w:t>
                  </w:r>
                </w:p>
              </w:tc>
            </w:tr>
            <w:tr w:rsidR="00961CEE" w:rsidRPr="0099759E" w14:paraId="413956FF" w14:textId="77777777" w:rsidTr="0060222A">
              <w:tc>
                <w:tcPr>
                  <w:tcW w:w="897" w:type="dxa"/>
                </w:tcPr>
                <w:p w14:paraId="767132E4"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2.1.</w:t>
                  </w:r>
                </w:p>
              </w:tc>
              <w:tc>
                <w:tcPr>
                  <w:tcW w:w="4648" w:type="dxa"/>
                </w:tcPr>
                <w:p w14:paraId="6FBA4298"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Высота секции не менее</w:t>
                  </w:r>
                </w:p>
              </w:tc>
              <w:tc>
                <w:tcPr>
                  <w:tcW w:w="4347" w:type="dxa"/>
                </w:tcPr>
                <w:p w14:paraId="5799C577"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875мм</w:t>
                  </w:r>
                </w:p>
              </w:tc>
            </w:tr>
            <w:tr w:rsidR="00961CEE" w:rsidRPr="0099759E" w14:paraId="105A4A4F" w14:textId="77777777" w:rsidTr="0060222A">
              <w:tc>
                <w:tcPr>
                  <w:tcW w:w="897" w:type="dxa"/>
                </w:tcPr>
                <w:p w14:paraId="4FCB5CA3"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2.1</w:t>
                  </w:r>
                </w:p>
              </w:tc>
              <w:tc>
                <w:tcPr>
                  <w:tcW w:w="4648" w:type="dxa"/>
                </w:tcPr>
                <w:p w14:paraId="47ADB78D"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Материалы секции</w:t>
                  </w:r>
                </w:p>
              </w:tc>
              <w:tc>
                <w:tcPr>
                  <w:tcW w:w="4347" w:type="dxa"/>
                </w:tcPr>
                <w:p w14:paraId="6E6769FF"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металл</w:t>
                  </w:r>
                </w:p>
              </w:tc>
            </w:tr>
            <w:tr w:rsidR="00961CEE" w:rsidRPr="0099759E" w14:paraId="57B43E15" w14:textId="77777777" w:rsidTr="0060222A">
              <w:tc>
                <w:tcPr>
                  <w:tcW w:w="897" w:type="dxa"/>
                </w:tcPr>
                <w:p w14:paraId="72E1771D"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2.2.</w:t>
                  </w:r>
                </w:p>
              </w:tc>
              <w:tc>
                <w:tcPr>
                  <w:tcW w:w="4648" w:type="dxa"/>
                </w:tcPr>
                <w:p w14:paraId="4EA37923"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Размеры секции, не менее:</w:t>
                  </w:r>
                </w:p>
              </w:tc>
              <w:tc>
                <w:tcPr>
                  <w:tcW w:w="4347" w:type="dxa"/>
                </w:tcPr>
                <w:p w14:paraId="706B193D" w14:textId="77777777" w:rsidR="00961CEE" w:rsidRPr="0099759E" w:rsidRDefault="00961CEE" w:rsidP="00961CEE">
                  <w:pPr>
                    <w:autoSpaceDE w:val="0"/>
                    <w:autoSpaceDN w:val="0"/>
                    <w:adjustRightInd w:val="0"/>
                    <w:ind w:right="141"/>
                    <w:jc w:val="center"/>
                    <w:rPr>
                      <w:rFonts w:eastAsia="MS Mincho"/>
                      <w:color w:val="000000"/>
                      <w:sz w:val="22"/>
                      <w:szCs w:val="22"/>
                    </w:rPr>
                  </w:pPr>
                </w:p>
              </w:tc>
            </w:tr>
            <w:tr w:rsidR="00961CEE" w:rsidRPr="0099759E" w14:paraId="77D92F46" w14:textId="77777777" w:rsidTr="0060222A">
              <w:tc>
                <w:tcPr>
                  <w:tcW w:w="897" w:type="dxa"/>
                </w:tcPr>
                <w:p w14:paraId="38BE8E76"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2.2.1.</w:t>
                  </w:r>
                </w:p>
              </w:tc>
              <w:tc>
                <w:tcPr>
                  <w:tcW w:w="4648" w:type="dxa"/>
                </w:tcPr>
                <w:p w14:paraId="016C0EC0"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Перекладина 2 шт.,мм</w:t>
                  </w:r>
                </w:p>
              </w:tc>
              <w:tc>
                <w:tcPr>
                  <w:tcW w:w="4347" w:type="dxa"/>
                </w:tcPr>
                <w:p w14:paraId="297E92F9"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40*20*2</w:t>
                  </w:r>
                </w:p>
              </w:tc>
            </w:tr>
            <w:tr w:rsidR="00961CEE" w:rsidRPr="0099759E" w14:paraId="4FC5ED22" w14:textId="77777777" w:rsidTr="0060222A">
              <w:tc>
                <w:tcPr>
                  <w:tcW w:w="897" w:type="dxa"/>
                </w:tcPr>
                <w:p w14:paraId="61F78D72"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2.2.2.</w:t>
                  </w:r>
                </w:p>
              </w:tc>
              <w:tc>
                <w:tcPr>
                  <w:tcW w:w="4648" w:type="dxa"/>
                </w:tcPr>
                <w:p w14:paraId="70FA3E21"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Пластины (толщина),мм</w:t>
                  </w:r>
                </w:p>
              </w:tc>
              <w:tc>
                <w:tcPr>
                  <w:tcW w:w="4347" w:type="dxa"/>
                </w:tcPr>
                <w:p w14:paraId="4B2E7186"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4</w:t>
                  </w:r>
                </w:p>
              </w:tc>
            </w:tr>
            <w:tr w:rsidR="00961CEE" w:rsidRPr="0099759E" w14:paraId="1BAA824E" w14:textId="77777777" w:rsidTr="0060222A">
              <w:tc>
                <w:tcPr>
                  <w:tcW w:w="897" w:type="dxa"/>
                </w:tcPr>
                <w:p w14:paraId="772707D1"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2.2.3.</w:t>
                  </w:r>
                </w:p>
              </w:tc>
              <w:tc>
                <w:tcPr>
                  <w:tcW w:w="4648" w:type="dxa"/>
                </w:tcPr>
                <w:p w14:paraId="2F63CE4B" w14:textId="77777777" w:rsidR="00961CEE" w:rsidRPr="0099759E" w:rsidRDefault="00961CEE" w:rsidP="00961CEE">
                  <w:pPr>
                    <w:autoSpaceDE w:val="0"/>
                    <w:autoSpaceDN w:val="0"/>
                    <w:adjustRightInd w:val="0"/>
                    <w:ind w:right="141"/>
                    <w:jc w:val="center"/>
                    <w:rPr>
                      <w:rFonts w:eastAsia="MS Mincho"/>
                      <w:color w:val="000000"/>
                      <w:sz w:val="22"/>
                      <w:szCs w:val="22"/>
                    </w:rPr>
                  </w:pPr>
                  <w:r>
                    <w:rPr>
                      <w:rFonts w:eastAsia="MS Mincho"/>
                      <w:color w:val="000000"/>
                      <w:sz w:val="22"/>
                      <w:szCs w:val="22"/>
                    </w:rPr>
                    <w:t>Ра</w:t>
                  </w:r>
                  <w:r w:rsidRPr="0099759E">
                    <w:rPr>
                      <w:rFonts w:eastAsia="MS Mincho"/>
                      <w:color w:val="000000"/>
                      <w:sz w:val="22"/>
                      <w:szCs w:val="22"/>
                    </w:rPr>
                    <w:t>скос</w:t>
                  </w:r>
                </w:p>
              </w:tc>
              <w:tc>
                <w:tcPr>
                  <w:tcW w:w="4347" w:type="dxa"/>
                </w:tcPr>
                <w:p w14:paraId="22EDE658"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40*20*2</w:t>
                  </w:r>
                </w:p>
              </w:tc>
            </w:tr>
            <w:tr w:rsidR="00961CEE" w:rsidRPr="0099759E" w14:paraId="34C2D489" w14:textId="77777777" w:rsidTr="0060222A">
              <w:tc>
                <w:tcPr>
                  <w:tcW w:w="897" w:type="dxa"/>
                </w:tcPr>
                <w:p w14:paraId="7755B6FC"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2.2.</w:t>
                  </w:r>
                </w:p>
              </w:tc>
              <w:tc>
                <w:tcPr>
                  <w:tcW w:w="4648" w:type="dxa"/>
                </w:tcPr>
                <w:p w14:paraId="2E59DAC8"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Защитное покрытие</w:t>
                  </w:r>
                </w:p>
              </w:tc>
              <w:tc>
                <w:tcPr>
                  <w:tcW w:w="4347" w:type="dxa"/>
                </w:tcPr>
                <w:p w14:paraId="482B0099"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горячее цинкование</w:t>
                  </w:r>
                </w:p>
              </w:tc>
            </w:tr>
            <w:tr w:rsidR="00961CEE" w:rsidRPr="0099759E" w14:paraId="5D08CB71" w14:textId="77777777" w:rsidTr="0060222A">
              <w:tc>
                <w:tcPr>
                  <w:tcW w:w="897" w:type="dxa"/>
                </w:tcPr>
                <w:p w14:paraId="31605547"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3.</w:t>
                  </w:r>
                </w:p>
              </w:tc>
              <w:tc>
                <w:tcPr>
                  <w:tcW w:w="4648" w:type="dxa"/>
                </w:tcPr>
                <w:p w14:paraId="57B43F89"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Высота столбов, не менее</w:t>
                  </w:r>
                </w:p>
              </w:tc>
              <w:tc>
                <w:tcPr>
                  <w:tcW w:w="4347" w:type="dxa"/>
                </w:tcPr>
                <w:p w14:paraId="38F65432"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1,5 м</w:t>
                  </w:r>
                </w:p>
              </w:tc>
            </w:tr>
            <w:tr w:rsidR="00961CEE" w:rsidRPr="0099759E" w14:paraId="04DA65F8" w14:textId="77777777" w:rsidTr="0060222A">
              <w:tc>
                <w:tcPr>
                  <w:tcW w:w="897" w:type="dxa"/>
                </w:tcPr>
                <w:p w14:paraId="3571A09E"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4.</w:t>
                  </w:r>
                </w:p>
              </w:tc>
              <w:tc>
                <w:tcPr>
                  <w:tcW w:w="4648" w:type="dxa"/>
                </w:tcPr>
                <w:p w14:paraId="632B9CD2"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Материал и размеры столбов, мм, не менее</w:t>
                  </w:r>
                </w:p>
              </w:tc>
              <w:tc>
                <w:tcPr>
                  <w:tcW w:w="4347" w:type="dxa"/>
                </w:tcPr>
                <w:p w14:paraId="1B2C12D0" w14:textId="77777777" w:rsidR="00961CEE" w:rsidRPr="0099759E" w:rsidRDefault="00961CEE" w:rsidP="00961CEE">
                  <w:pPr>
                    <w:autoSpaceDE w:val="0"/>
                    <w:autoSpaceDN w:val="0"/>
                    <w:adjustRightInd w:val="0"/>
                    <w:ind w:right="141"/>
                    <w:jc w:val="center"/>
                    <w:rPr>
                      <w:rFonts w:eastAsia="MS Mincho"/>
                      <w:color w:val="000000"/>
                      <w:sz w:val="22"/>
                      <w:szCs w:val="22"/>
                    </w:rPr>
                  </w:pPr>
                  <w:r w:rsidRPr="0099759E">
                    <w:rPr>
                      <w:rFonts w:eastAsia="MS Mincho"/>
                      <w:color w:val="000000"/>
                      <w:sz w:val="22"/>
                      <w:szCs w:val="22"/>
                    </w:rPr>
                    <w:t>металл / тр.</w:t>
                  </w:r>
                  <w:r>
                    <w:rPr>
                      <w:rFonts w:eastAsia="MS Mincho"/>
                      <w:color w:val="000000"/>
                      <w:sz w:val="22"/>
                      <w:szCs w:val="22"/>
                    </w:rPr>
                    <w:t>4</w:t>
                  </w:r>
                  <w:r w:rsidRPr="0099759E">
                    <w:rPr>
                      <w:rFonts w:eastAsia="MS Mincho"/>
                      <w:color w:val="000000"/>
                      <w:sz w:val="22"/>
                      <w:szCs w:val="22"/>
                    </w:rPr>
                    <w:t>0х</w:t>
                  </w:r>
                  <w:r>
                    <w:rPr>
                      <w:rFonts w:eastAsia="MS Mincho"/>
                      <w:color w:val="000000"/>
                      <w:sz w:val="22"/>
                      <w:szCs w:val="22"/>
                    </w:rPr>
                    <w:t>4</w:t>
                  </w:r>
                  <w:r w:rsidRPr="0099759E">
                    <w:rPr>
                      <w:rFonts w:eastAsia="MS Mincho"/>
                      <w:color w:val="000000"/>
                      <w:sz w:val="22"/>
                      <w:szCs w:val="22"/>
                    </w:rPr>
                    <w:t>0 / колпак 65х65 мм</w:t>
                  </w:r>
                </w:p>
              </w:tc>
            </w:tr>
            <w:tr w:rsidR="00961CEE" w:rsidRPr="0099759E" w14:paraId="7D6497BB" w14:textId="77777777" w:rsidTr="0060222A">
              <w:tc>
                <w:tcPr>
                  <w:tcW w:w="897" w:type="dxa"/>
                </w:tcPr>
                <w:p w14:paraId="49869B9B"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5.</w:t>
                  </w:r>
                </w:p>
              </w:tc>
              <w:tc>
                <w:tcPr>
                  <w:tcW w:w="4648" w:type="dxa"/>
                </w:tcPr>
                <w:p w14:paraId="4C0C7235"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color w:val="000000"/>
                      <w:sz w:val="22"/>
                      <w:szCs w:val="22"/>
                    </w:rPr>
                    <w:t>Внешний вид секции.</w:t>
                  </w:r>
                </w:p>
              </w:tc>
              <w:tc>
                <w:tcPr>
                  <w:tcW w:w="4347" w:type="dxa"/>
                </w:tcPr>
                <w:p w14:paraId="1486407C" w14:textId="77777777" w:rsidR="00961CEE" w:rsidRPr="0099759E" w:rsidRDefault="00961CEE" w:rsidP="00961CEE">
                  <w:pPr>
                    <w:autoSpaceDE w:val="0"/>
                    <w:autoSpaceDN w:val="0"/>
                    <w:adjustRightInd w:val="0"/>
                    <w:ind w:right="141"/>
                    <w:jc w:val="both"/>
                    <w:rPr>
                      <w:rFonts w:eastAsia="MS Mincho"/>
                      <w:color w:val="000000"/>
                      <w:sz w:val="22"/>
                      <w:szCs w:val="22"/>
                    </w:rPr>
                  </w:pPr>
                  <w:r w:rsidRPr="0099759E">
                    <w:rPr>
                      <w:rFonts w:eastAsia="MS Mincho"/>
                      <w:noProof/>
                      <w:color w:val="000000"/>
                    </w:rPr>
                    <w:drawing>
                      <wp:inline distT="0" distB="0" distL="0" distR="0" wp14:anchorId="1365B7B8" wp14:editId="4045CEBB">
                        <wp:extent cx="2247900" cy="1504353"/>
                        <wp:effectExtent l="19050" t="0" r="0" b="0"/>
                        <wp:docPr id="1" name="Рисунок 1" descr="ограждение в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граждение вид.jpg"/>
                                <pic:cNvPicPr/>
                              </pic:nvPicPr>
                              <pic:blipFill>
                                <a:blip r:embed="rId12" cstate="print"/>
                                <a:stretch>
                                  <a:fillRect/>
                                </a:stretch>
                              </pic:blipFill>
                              <pic:spPr>
                                <a:xfrm>
                                  <a:off x="0" y="0"/>
                                  <a:ext cx="2250288" cy="1505951"/>
                                </a:xfrm>
                                <a:prstGeom prst="rect">
                                  <a:avLst/>
                                </a:prstGeom>
                              </pic:spPr>
                            </pic:pic>
                          </a:graphicData>
                        </a:graphic>
                      </wp:inline>
                    </w:drawing>
                  </w:r>
                </w:p>
              </w:tc>
            </w:tr>
          </w:tbl>
          <w:p w14:paraId="171DD41A" w14:textId="77777777" w:rsidR="00961CEE" w:rsidRDefault="00961CEE" w:rsidP="00961CEE">
            <w:pPr>
              <w:widowControl w:val="0"/>
              <w:tabs>
                <w:tab w:val="left" w:pos="567"/>
                <w:tab w:val="left" w:pos="709"/>
                <w:tab w:val="left" w:pos="851"/>
              </w:tabs>
              <w:jc w:val="both"/>
              <w:rPr>
                <w:rFonts w:eastAsia="Calibri"/>
              </w:rPr>
            </w:pPr>
          </w:p>
          <w:p w14:paraId="6E5EA3F6" w14:textId="77777777" w:rsidR="00961CEE" w:rsidRDefault="00961CEE" w:rsidP="00961CEE">
            <w:pPr>
              <w:rPr>
                <w:b/>
                <w:color w:val="000000"/>
                <w:sz w:val="24"/>
                <w:szCs w:val="24"/>
              </w:rPr>
            </w:pPr>
          </w:p>
          <w:p w14:paraId="3FC50F40" w14:textId="77777777" w:rsidR="00961CEE" w:rsidRDefault="00961CEE" w:rsidP="00961CEE">
            <w:pPr>
              <w:ind w:left="540"/>
              <w:jc w:val="center"/>
              <w:rPr>
                <w:b/>
                <w:caps/>
                <w:sz w:val="21"/>
                <w:szCs w:val="21"/>
              </w:rPr>
            </w:pPr>
          </w:p>
          <w:p w14:paraId="05E6DFE6" w14:textId="30F043B9" w:rsidR="00961CEE" w:rsidRPr="00F51185" w:rsidRDefault="00880593" w:rsidP="00961CEE">
            <w:pPr>
              <w:jc w:val="both"/>
              <w:rPr>
                <w:b/>
                <w:sz w:val="24"/>
                <w:szCs w:val="24"/>
              </w:rPr>
            </w:pPr>
            <w:r>
              <w:rPr>
                <w:b/>
                <w:bCs/>
              </w:rPr>
              <w:t xml:space="preserve">               </w:t>
            </w:r>
            <w:r w:rsidR="00961CEE" w:rsidRPr="00F51185">
              <w:rPr>
                <w:b/>
                <w:bCs/>
                <w:lang w:val="en-US"/>
              </w:rPr>
              <w:t>II</w:t>
            </w:r>
            <w:r w:rsidR="00961CEE" w:rsidRPr="00F51185">
              <w:rPr>
                <w:b/>
                <w:bCs/>
              </w:rPr>
              <w:t xml:space="preserve">. Техническое задание на </w:t>
            </w:r>
            <w:r w:rsidR="00961CEE" w:rsidRPr="00F51185">
              <w:rPr>
                <w:b/>
                <w:sz w:val="24"/>
                <w:szCs w:val="24"/>
              </w:rPr>
              <w:t>установку пешеходного ограждения перильного типа</w:t>
            </w:r>
            <w:r w:rsidR="00961CEE" w:rsidRPr="00F51185">
              <w:rPr>
                <w:b/>
                <w:bCs/>
              </w:rPr>
              <w:t>:</w:t>
            </w:r>
          </w:p>
          <w:p w14:paraId="05281F46" w14:textId="77777777" w:rsidR="00961CEE" w:rsidRPr="00880593" w:rsidRDefault="00961CEE" w:rsidP="00961CEE">
            <w:pPr>
              <w:ind w:firstLine="709"/>
              <w:jc w:val="both"/>
              <w:rPr>
                <w:sz w:val="22"/>
                <w:szCs w:val="22"/>
              </w:rPr>
            </w:pPr>
            <w:r w:rsidRPr="00880593">
              <w:rPr>
                <w:sz w:val="22"/>
                <w:szCs w:val="22"/>
              </w:rPr>
              <w:t>1. Ограждения пешеходные, удерживающие и ограничивающие, должны соответствовать требованиям, действующим ГОСТ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F44740D" w14:textId="77777777" w:rsidR="00961CEE" w:rsidRPr="00880593" w:rsidRDefault="00961CEE" w:rsidP="00961CEE">
            <w:pPr>
              <w:ind w:firstLine="709"/>
              <w:jc w:val="both"/>
              <w:rPr>
                <w:sz w:val="22"/>
                <w:szCs w:val="22"/>
              </w:rPr>
            </w:pPr>
            <w:r w:rsidRPr="00880593">
              <w:rPr>
                <w:sz w:val="22"/>
                <w:szCs w:val="22"/>
              </w:rPr>
              <w:t xml:space="preserve">2. Пешеходные ограждения устанавливаются на расстоянии  при наличии тротуара на обочине не менее 0,3 м от лицевой поверхности бордюрного камня или от кромки проезжей части. Высота удерживающих пешеходных ограждений должна быть не менее 1,1 м, а расстояние от поверхности основания до нижней перекладины ограждения должно быть не более 150 мм. </w:t>
            </w:r>
          </w:p>
          <w:p w14:paraId="30251CB2" w14:textId="77777777" w:rsidR="00961CEE" w:rsidRPr="00880593" w:rsidRDefault="00961CEE" w:rsidP="00961CEE">
            <w:pPr>
              <w:autoSpaceDE w:val="0"/>
              <w:autoSpaceDN w:val="0"/>
              <w:adjustRightInd w:val="0"/>
              <w:ind w:right="-24" w:firstLine="709"/>
              <w:jc w:val="both"/>
              <w:rPr>
                <w:color w:val="000000"/>
                <w:sz w:val="22"/>
                <w:szCs w:val="22"/>
              </w:rPr>
            </w:pPr>
            <w:r w:rsidRPr="00880593">
              <w:rPr>
                <w:sz w:val="22"/>
                <w:szCs w:val="22"/>
              </w:rPr>
              <w:t xml:space="preserve">Стойки пешеходного ограждения устанавливаются в ямы Ø0,1м с заполнением бетоном В20, </w:t>
            </w:r>
            <w:r w:rsidRPr="00880593">
              <w:rPr>
                <w:sz w:val="22"/>
                <w:szCs w:val="22"/>
                <w:lang w:val="en-US"/>
              </w:rPr>
              <w:t>F</w:t>
            </w:r>
            <w:r w:rsidRPr="00880593">
              <w:rPr>
                <w:sz w:val="22"/>
                <w:szCs w:val="22"/>
              </w:rPr>
              <w:t>100. Глубина ямы 0,5 м, глубина заделки стойки в монолитный бетон до 0,5 м.</w:t>
            </w:r>
          </w:p>
          <w:p w14:paraId="1ACAA9D0" w14:textId="77777777" w:rsidR="00961CEE" w:rsidRPr="00880593" w:rsidRDefault="00961CEE" w:rsidP="00961CEE">
            <w:pPr>
              <w:ind w:firstLine="709"/>
              <w:jc w:val="both"/>
              <w:rPr>
                <w:sz w:val="22"/>
                <w:szCs w:val="22"/>
              </w:rPr>
            </w:pPr>
            <w:r w:rsidRPr="00880593">
              <w:rPr>
                <w:sz w:val="22"/>
                <w:szCs w:val="22"/>
              </w:rPr>
              <w:t>Ограждения должны обеспечивать взаимную видимость участников дорожного движения, быть травмобезопасными и обеспечивать замену изношенных или поврежденных участков. На поверхности металлических секций не должно быть механических повреждений, заусенцев, искривлений, окалины или ржавчины.</w:t>
            </w:r>
          </w:p>
          <w:p w14:paraId="6BE15F89" w14:textId="77777777" w:rsidR="00961CEE" w:rsidRPr="00880593" w:rsidRDefault="00961CEE" w:rsidP="00961CEE">
            <w:pPr>
              <w:ind w:firstLine="708"/>
              <w:jc w:val="both"/>
              <w:rPr>
                <w:sz w:val="22"/>
                <w:szCs w:val="22"/>
              </w:rPr>
            </w:pPr>
            <w:r w:rsidRPr="00880593">
              <w:rPr>
                <w:sz w:val="22"/>
                <w:szCs w:val="22"/>
              </w:rPr>
              <w:t>Удерживающая способность (энергоемкость) пешеходного ограждения должна быть не менее 1.27 кН.</w:t>
            </w:r>
          </w:p>
          <w:p w14:paraId="401AF5D8" w14:textId="77777777" w:rsidR="00961CEE" w:rsidRPr="00880593" w:rsidRDefault="00961CEE" w:rsidP="00961CEE">
            <w:pPr>
              <w:ind w:firstLine="709"/>
              <w:jc w:val="both"/>
              <w:rPr>
                <w:sz w:val="22"/>
                <w:szCs w:val="22"/>
              </w:rPr>
            </w:pPr>
            <w:r w:rsidRPr="00880593">
              <w:rPr>
                <w:sz w:val="22"/>
                <w:szCs w:val="22"/>
              </w:rPr>
              <w:t xml:space="preserve">Предельные отклонения геометрических размеров должны соответствовать значениям, указанным в конструкторской документации.   Длина ограждений перильного типа составляет- 37 метров, с прерыванием для въезда/выезда на прилегающую территорию. Конкретное расположение места прерывания  согласовывается с Заказчиком в течении 5 календарных дней с даты  подписания контракта. </w:t>
            </w:r>
          </w:p>
          <w:p w14:paraId="38A4984F" w14:textId="77777777" w:rsidR="00880593" w:rsidRDefault="00880593" w:rsidP="00880593">
            <w:pPr>
              <w:pStyle w:val="a4"/>
              <w:rPr>
                <w:rFonts w:ascii="Times New Roman" w:hAnsi="Times New Roman"/>
                <w:sz w:val="24"/>
                <w:szCs w:val="24"/>
              </w:rPr>
            </w:pPr>
          </w:p>
          <w:p w14:paraId="02174E89" w14:textId="77777777" w:rsidR="00880593" w:rsidRDefault="00880593" w:rsidP="00880593">
            <w:pPr>
              <w:pStyle w:val="a4"/>
              <w:rPr>
                <w:rFonts w:ascii="Times New Roman" w:hAnsi="Times New Roman"/>
                <w:sz w:val="24"/>
                <w:szCs w:val="24"/>
              </w:rPr>
            </w:pPr>
          </w:p>
          <w:p w14:paraId="6D5A4BC0" w14:textId="77777777" w:rsidR="00880593" w:rsidRDefault="00880593" w:rsidP="00880593">
            <w:pPr>
              <w:pStyle w:val="a4"/>
              <w:rPr>
                <w:rFonts w:ascii="Times New Roman" w:hAnsi="Times New Roman"/>
                <w:sz w:val="24"/>
                <w:szCs w:val="24"/>
              </w:rPr>
            </w:pPr>
          </w:p>
          <w:p w14:paraId="3AB80B2D" w14:textId="26E87614" w:rsidR="00961CEE" w:rsidRDefault="00880593" w:rsidP="00880593">
            <w:pPr>
              <w:pStyle w:val="a4"/>
              <w:jc w:val="right"/>
              <w:rPr>
                <w:rFonts w:ascii="Times New Roman" w:hAnsi="Times New Roman"/>
                <w:sz w:val="24"/>
                <w:szCs w:val="24"/>
              </w:rPr>
            </w:pPr>
            <w:r>
              <w:rPr>
                <w:rFonts w:ascii="Times New Roman" w:hAnsi="Times New Roman"/>
                <w:sz w:val="24"/>
                <w:szCs w:val="24"/>
              </w:rPr>
              <w:t>Сх</w:t>
            </w:r>
            <w:r w:rsidR="00961CEE">
              <w:rPr>
                <w:rFonts w:ascii="Times New Roman" w:hAnsi="Times New Roman"/>
                <w:sz w:val="24"/>
                <w:szCs w:val="24"/>
              </w:rPr>
              <w:t xml:space="preserve">ема расположения объекта </w:t>
            </w:r>
          </w:p>
          <w:p w14:paraId="41918521" w14:textId="77777777" w:rsidR="00961CEE" w:rsidRDefault="00961CEE" w:rsidP="00961CEE">
            <w:pPr>
              <w:pStyle w:val="a4"/>
              <w:jc w:val="right"/>
              <w:rPr>
                <w:rFonts w:ascii="Times New Roman" w:hAnsi="Times New Roman"/>
                <w:sz w:val="24"/>
                <w:szCs w:val="24"/>
              </w:rPr>
            </w:pPr>
          </w:p>
          <w:p w14:paraId="06AD1D48" w14:textId="77777777" w:rsidR="00961CEE" w:rsidRPr="00F51185" w:rsidRDefault="00961CEE" w:rsidP="00961CEE">
            <w:pPr>
              <w:pStyle w:val="a4"/>
              <w:jc w:val="right"/>
              <w:rPr>
                <w:rFonts w:ascii="Times New Roman" w:hAnsi="Times New Roman"/>
              </w:rPr>
            </w:pPr>
            <w:r w:rsidRPr="0076656F">
              <w:rPr>
                <w:rFonts w:ascii="Times New Roman" w:hAnsi="Times New Roman"/>
                <w:noProof/>
                <w:sz w:val="24"/>
                <w:szCs w:val="24"/>
                <w:lang w:eastAsia="ru-RU"/>
              </w:rPr>
              <w:drawing>
                <wp:inline distT="0" distB="0" distL="0" distR="0" wp14:anchorId="5118C150" wp14:editId="3DBCEAB0">
                  <wp:extent cx="6645910" cy="5001308"/>
                  <wp:effectExtent l="0" t="0" r="0" b="0"/>
                  <wp:docPr id="2" name="Рисунок 2" descr="\\ZAINCHKOVSKAYA\Documents\Договоры\муниципальный заказ\2024\Перильные ограждения\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INCHKOVSKAYA\Documents\Договоры\муниципальный заказ\2024\Перильные ограждения\3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5001308"/>
                          </a:xfrm>
                          <a:prstGeom prst="rect">
                            <a:avLst/>
                          </a:prstGeom>
                          <a:noFill/>
                          <a:ln>
                            <a:noFill/>
                          </a:ln>
                        </pic:spPr>
                      </pic:pic>
                    </a:graphicData>
                  </a:graphic>
                </wp:inline>
              </w:drawing>
            </w:r>
          </w:p>
          <w:p w14:paraId="3A4901EA" w14:textId="77777777" w:rsidR="00961CEE" w:rsidRPr="00D142D2" w:rsidRDefault="00961CEE" w:rsidP="00961CEE">
            <w:pPr>
              <w:jc w:val="both"/>
              <w:rPr>
                <w:sz w:val="24"/>
                <w:szCs w:val="24"/>
              </w:rPr>
            </w:pPr>
          </w:p>
          <w:p w14:paraId="1DDB2EAC" w14:textId="77777777" w:rsidR="00961CEE" w:rsidRDefault="00961CEE" w:rsidP="00961CEE"/>
          <w:p w14:paraId="7C9A4CF4" w14:textId="77777777" w:rsidR="00961CEE" w:rsidRDefault="00961CEE" w:rsidP="00961CEE">
            <w:pPr>
              <w:widowControl w:val="0"/>
              <w:ind w:firstLine="284"/>
              <w:jc w:val="right"/>
              <w:rPr>
                <w:b/>
              </w:rPr>
            </w:pPr>
            <w:r w:rsidRPr="002E1774">
              <w:rPr>
                <w:b/>
              </w:rPr>
              <w:t>Приложение к описанию объекта закупки</w:t>
            </w:r>
          </w:p>
          <w:tbl>
            <w:tblPr>
              <w:tblW w:w="9180" w:type="dxa"/>
              <w:tblInd w:w="108" w:type="dxa"/>
              <w:tblLook w:val="04A0" w:firstRow="1" w:lastRow="0" w:firstColumn="1" w:lastColumn="0" w:noHBand="0" w:noVBand="1"/>
            </w:tblPr>
            <w:tblGrid>
              <w:gridCol w:w="780"/>
              <w:gridCol w:w="1900"/>
              <w:gridCol w:w="2720"/>
              <w:gridCol w:w="940"/>
              <w:gridCol w:w="1300"/>
              <w:gridCol w:w="480"/>
              <w:gridCol w:w="1060"/>
            </w:tblGrid>
            <w:tr w:rsidR="00961CEE" w:rsidRPr="009C56EF" w14:paraId="298781EC" w14:textId="77777777" w:rsidTr="0060222A">
              <w:trPr>
                <w:trHeight w:val="960"/>
              </w:trPr>
              <w:tc>
                <w:tcPr>
                  <w:tcW w:w="780" w:type="dxa"/>
                  <w:tcBorders>
                    <w:top w:val="nil"/>
                    <w:left w:val="nil"/>
                    <w:bottom w:val="nil"/>
                    <w:right w:val="nil"/>
                  </w:tcBorders>
                  <w:shd w:val="clear" w:color="auto" w:fill="auto"/>
                  <w:noWrap/>
                  <w:hideMark/>
                </w:tcPr>
                <w:p w14:paraId="46872FFD" w14:textId="77777777" w:rsidR="00961CEE" w:rsidRPr="009C56EF" w:rsidRDefault="00961CEE" w:rsidP="00961CEE">
                  <w:pPr>
                    <w:rPr>
                      <w:sz w:val="18"/>
                      <w:szCs w:val="18"/>
                    </w:rPr>
                  </w:pPr>
                  <w:r w:rsidRPr="009C56EF">
                    <w:rPr>
                      <w:sz w:val="18"/>
                      <w:szCs w:val="18"/>
                    </w:rPr>
                    <w:t>1</w:t>
                  </w:r>
                </w:p>
              </w:tc>
              <w:tc>
                <w:tcPr>
                  <w:tcW w:w="1900" w:type="dxa"/>
                  <w:tcBorders>
                    <w:top w:val="nil"/>
                    <w:left w:val="nil"/>
                    <w:bottom w:val="nil"/>
                    <w:right w:val="nil"/>
                  </w:tcBorders>
                  <w:shd w:val="clear" w:color="auto" w:fill="auto"/>
                  <w:hideMark/>
                </w:tcPr>
                <w:p w14:paraId="4B48E6C9" w14:textId="77777777" w:rsidR="00961CEE" w:rsidRPr="009C56EF" w:rsidRDefault="00961CEE" w:rsidP="00961CEE">
                  <w:pPr>
                    <w:rPr>
                      <w:sz w:val="18"/>
                      <w:szCs w:val="18"/>
                    </w:rPr>
                  </w:pPr>
                  <w:r w:rsidRPr="009C56EF">
                    <w:rPr>
                      <w:sz w:val="18"/>
                      <w:szCs w:val="18"/>
                    </w:rPr>
                    <w:t>ФЕР 27-09-002-04</w:t>
                  </w:r>
                </w:p>
              </w:tc>
              <w:tc>
                <w:tcPr>
                  <w:tcW w:w="2720" w:type="dxa"/>
                  <w:tcBorders>
                    <w:top w:val="nil"/>
                    <w:left w:val="nil"/>
                    <w:bottom w:val="nil"/>
                    <w:right w:val="nil"/>
                  </w:tcBorders>
                  <w:shd w:val="clear" w:color="auto" w:fill="auto"/>
                  <w:hideMark/>
                </w:tcPr>
                <w:p w14:paraId="46CA79BF" w14:textId="77777777" w:rsidR="00961CEE" w:rsidRPr="009C56EF" w:rsidRDefault="00961CEE" w:rsidP="00961CEE">
                  <w:pPr>
                    <w:rPr>
                      <w:sz w:val="18"/>
                      <w:szCs w:val="18"/>
                    </w:rPr>
                  </w:pPr>
                  <w:r w:rsidRPr="009C56EF">
                    <w:rPr>
                      <w:sz w:val="18"/>
                      <w:szCs w:val="18"/>
                    </w:rPr>
                    <w:t>Устройство барьерных ограждений из стали на металлических стойках, шаг стоек: 2 м</w:t>
                  </w:r>
                </w:p>
              </w:tc>
              <w:tc>
                <w:tcPr>
                  <w:tcW w:w="940" w:type="dxa"/>
                  <w:tcBorders>
                    <w:top w:val="nil"/>
                    <w:left w:val="nil"/>
                    <w:bottom w:val="nil"/>
                    <w:right w:val="nil"/>
                  </w:tcBorders>
                  <w:shd w:val="clear" w:color="auto" w:fill="auto"/>
                  <w:hideMark/>
                </w:tcPr>
                <w:p w14:paraId="60AD6E39" w14:textId="77777777" w:rsidR="00961CEE" w:rsidRPr="009C56EF" w:rsidRDefault="00961CEE" w:rsidP="00961CEE">
                  <w:pPr>
                    <w:jc w:val="center"/>
                    <w:rPr>
                      <w:sz w:val="18"/>
                      <w:szCs w:val="18"/>
                    </w:rPr>
                  </w:pPr>
                  <w:r w:rsidRPr="009C56EF">
                    <w:rPr>
                      <w:sz w:val="18"/>
                      <w:szCs w:val="18"/>
                    </w:rPr>
                    <w:t>100 м</w:t>
                  </w:r>
                </w:p>
              </w:tc>
              <w:tc>
                <w:tcPr>
                  <w:tcW w:w="1300" w:type="dxa"/>
                  <w:tcBorders>
                    <w:top w:val="nil"/>
                    <w:left w:val="nil"/>
                    <w:bottom w:val="nil"/>
                    <w:right w:val="nil"/>
                  </w:tcBorders>
                  <w:shd w:val="clear" w:color="auto" w:fill="auto"/>
                  <w:noWrap/>
                  <w:hideMark/>
                </w:tcPr>
                <w:p w14:paraId="786A78BD" w14:textId="77777777" w:rsidR="00961CEE" w:rsidRPr="009C56EF" w:rsidRDefault="00961CEE" w:rsidP="00961CEE">
                  <w:pPr>
                    <w:jc w:val="right"/>
                    <w:rPr>
                      <w:sz w:val="18"/>
                      <w:szCs w:val="18"/>
                    </w:rPr>
                  </w:pPr>
                  <w:r w:rsidRPr="009C56EF">
                    <w:rPr>
                      <w:sz w:val="18"/>
                      <w:szCs w:val="18"/>
                    </w:rPr>
                    <w:t xml:space="preserve"> 0,37</w:t>
                  </w:r>
                </w:p>
              </w:tc>
              <w:tc>
                <w:tcPr>
                  <w:tcW w:w="480" w:type="dxa"/>
                  <w:tcBorders>
                    <w:top w:val="nil"/>
                    <w:left w:val="nil"/>
                    <w:bottom w:val="nil"/>
                    <w:right w:val="nil"/>
                  </w:tcBorders>
                  <w:shd w:val="clear" w:color="auto" w:fill="auto"/>
                  <w:noWrap/>
                  <w:hideMark/>
                </w:tcPr>
                <w:p w14:paraId="27A6EA6A" w14:textId="77777777" w:rsidR="00961CEE" w:rsidRPr="009C56EF" w:rsidRDefault="00961CEE" w:rsidP="00961CEE">
                  <w:pPr>
                    <w:jc w:val="right"/>
                    <w:rPr>
                      <w:sz w:val="18"/>
                      <w:szCs w:val="18"/>
                    </w:rPr>
                  </w:pPr>
                </w:p>
              </w:tc>
              <w:tc>
                <w:tcPr>
                  <w:tcW w:w="1060" w:type="dxa"/>
                  <w:tcBorders>
                    <w:top w:val="nil"/>
                    <w:left w:val="nil"/>
                    <w:bottom w:val="nil"/>
                    <w:right w:val="nil"/>
                  </w:tcBorders>
                  <w:shd w:val="clear" w:color="auto" w:fill="auto"/>
                  <w:noWrap/>
                  <w:hideMark/>
                </w:tcPr>
                <w:p w14:paraId="497BB2CF" w14:textId="77777777" w:rsidR="00961CEE" w:rsidRPr="009C56EF" w:rsidRDefault="00961CEE" w:rsidP="00961CEE">
                  <w:pPr>
                    <w:jc w:val="right"/>
                    <w:rPr>
                      <w:sz w:val="18"/>
                      <w:szCs w:val="18"/>
                    </w:rPr>
                  </w:pPr>
                  <w:r w:rsidRPr="009C56EF">
                    <w:rPr>
                      <w:sz w:val="18"/>
                      <w:szCs w:val="18"/>
                    </w:rPr>
                    <w:t xml:space="preserve"> 0,37</w:t>
                  </w:r>
                </w:p>
              </w:tc>
            </w:tr>
            <w:tr w:rsidR="00961CEE" w:rsidRPr="009C56EF" w14:paraId="30AE49CF" w14:textId="77777777" w:rsidTr="0060222A">
              <w:trPr>
                <w:trHeight w:val="240"/>
              </w:trPr>
              <w:tc>
                <w:tcPr>
                  <w:tcW w:w="780" w:type="dxa"/>
                  <w:tcBorders>
                    <w:top w:val="nil"/>
                    <w:left w:val="nil"/>
                    <w:bottom w:val="nil"/>
                    <w:right w:val="nil"/>
                  </w:tcBorders>
                  <w:shd w:val="clear" w:color="auto" w:fill="auto"/>
                  <w:noWrap/>
                  <w:hideMark/>
                </w:tcPr>
                <w:p w14:paraId="4E900297" w14:textId="77777777" w:rsidR="00961CEE" w:rsidRPr="009C56EF" w:rsidRDefault="00961CEE" w:rsidP="00961CEE">
                  <w:pPr>
                    <w:jc w:val="right"/>
                    <w:rPr>
                      <w:sz w:val="18"/>
                      <w:szCs w:val="18"/>
                    </w:rPr>
                  </w:pPr>
                </w:p>
              </w:tc>
              <w:tc>
                <w:tcPr>
                  <w:tcW w:w="1900" w:type="dxa"/>
                  <w:tcBorders>
                    <w:top w:val="nil"/>
                    <w:left w:val="nil"/>
                    <w:bottom w:val="nil"/>
                    <w:right w:val="nil"/>
                  </w:tcBorders>
                  <w:shd w:val="clear" w:color="auto" w:fill="auto"/>
                  <w:noWrap/>
                  <w:hideMark/>
                </w:tcPr>
                <w:p w14:paraId="05C03C1E" w14:textId="77777777" w:rsidR="00961CEE" w:rsidRPr="009C56EF" w:rsidRDefault="00961CEE" w:rsidP="00961CEE"/>
              </w:tc>
              <w:tc>
                <w:tcPr>
                  <w:tcW w:w="6500" w:type="dxa"/>
                  <w:gridSpan w:val="5"/>
                  <w:tcBorders>
                    <w:top w:val="nil"/>
                    <w:left w:val="nil"/>
                    <w:bottom w:val="nil"/>
                    <w:right w:val="nil"/>
                  </w:tcBorders>
                  <w:shd w:val="clear" w:color="auto" w:fill="auto"/>
                  <w:noWrap/>
                  <w:hideMark/>
                </w:tcPr>
                <w:p w14:paraId="3ACEF589" w14:textId="77777777" w:rsidR="00961CEE" w:rsidRPr="009C56EF" w:rsidRDefault="00961CEE" w:rsidP="00961CEE">
                  <w:pPr>
                    <w:rPr>
                      <w:sz w:val="18"/>
                      <w:szCs w:val="18"/>
                    </w:rPr>
                  </w:pPr>
                  <w:r w:rsidRPr="009C56EF">
                    <w:rPr>
                      <w:sz w:val="18"/>
                      <w:szCs w:val="18"/>
                    </w:rPr>
                    <w:t>Объём: 26+11</w:t>
                  </w:r>
                </w:p>
              </w:tc>
            </w:tr>
            <w:tr w:rsidR="00961CEE" w:rsidRPr="009C56EF" w14:paraId="5B094973" w14:textId="77777777" w:rsidTr="0060222A">
              <w:trPr>
                <w:trHeight w:val="720"/>
              </w:trPr>
              <w:tc>
                <w:tcPr>
                  <w:tcW w:w="780" w:type="dxa"/>
                  <w:tcBorders>
                    <w:top w:val="nil"/>
                    <w:left w:val="nil"/>
                    <w:bottom w:val="nil"/>
                    <w:right w:val="nil"/>
                  </w:tcBorders>
                  <w:shd w:val="clear" w:color="auto" w:fill="auto"/>
                  <w:noWrap/>
                  <w:hideMark/>
                </w:tcPr>
                <w:p w14:paraId="29525727" w14:textId="77777777" w:rsidR="00961CEE" w:rsidRPr="009C56EF" w:rsidRDefault="00961CEE" w:rsidP="00961CEE">
                  <w:pPr>
                    <w:rPr>
                      <w:sz w:val="18"/>
                      <w:szCs w:val="18"/>
                    </w:rPr>
                  </w:pPr>
                  <w:r>
                    <w:rPr>
                      <w:sz w:val="18"/>
                      <w:szCs w:val="18"/>
                    </w:rPr>
                    <w:t>2</w:t>
                  </w:r>
                </w:p>
              </w:tc>
              <w:tc>
                <w:tcPr>
                  <w:tcW w:w="1900" w:type="dxa"/>
                  <w:tcBorders>
                    <w:top w:val="nil"/>
                    <w:left w:val="nil"/>
                    <w:bottom w:val="nil"/>
                    <w:right w:val="nil"/>
                  </w:tcBorders>
                  <w:shd w:val="clear" w:color="auto" w:fill="auto"/>
                  <w:hideMark/>
                </w:tcPr>
                <w:p w14:paraId="56E63B8C" w14:textId="77777777" w:rsidR="00961CEE" w:rsidRPr="009C56EF" w:rsidRDefault="00961CEE" w:rsidP="00961CEE">
                  <w:pPr>
                    <w:rPr>
                      <w:sz w:val="18"/>
                      <w:szCs w:val="18"/>
                    </w:rPr>
                  </w:pPr>
                  <w:r w:rsidRPr="009C56EF">
                    <w:rPr>
                      <w:sz w:val="18"/>
                      <w:szCs w:val="18"/>
                    </w:rPr>
                    <w:t>ФССЦ 01.5.02.01-0111</w:t>
                  </w:r>
                </w:p>
              </w:tc>
              <w:tc>
                <w:tcPr>
                  <w:tcW w:w="2720" w:type="dxa"/>
                  <w:tcBorders>
                    <w:top w:val="nil"/>
                    <w:left w:val="nil"/>
                    <w:bottom w:val="nil"/>
                    <w:right w:val="nil"/>
                  </w:tcBorders>
                  <w:shd w:val="clear" w:color="auto" w:fill="auto"/>
                  <w:hideMark/>
                </w:tcPr>
                <w:p w14:paraId="59875588" w14:textId="77777777" w:rsidR="00961CEE" w:rsidRPr="009C56EF" w:rsidRDefault="00961CEE" w:rsidP="00961CEE">
                  <w:pPr>
                    <w:rPr>
                      <w:sz w:val="18"/>
                      <w:szCs w:val="18"/>
                    </w:rPr>
                  </w:pPr>
                  <w:r w:rsidRPr="009C56EF">
                    <w:rPr>
                      <w:sz w:val="18"/>
                      <w:szCs w:val="18"/>
                    </w:rPr>
                    <w:t>Ограждение пешеходное сварное размером 1500x1750 мм (стойки 40х40 мм)</w:t>
                  </w:r>
                </w:p>
              </w:tc>
              <w:tc>
                <w:tcPr>
                  <w:tcW w:w="940" w:type="dxa"/>
                  <w:tcBorders>
                    <w:top w:val="nil"/>
                    <w:left w:val="nil"/>
                    <w:bottom w:val="nil"/>
                    <w:right w:val="nil"/>
                  </w:tcBorders>
                  <w:shd w:val="clear" w:color="auto" w:fill="auto"/>
                  <w:hideMark/>
                </w:tcPr>
                <w:p w14:paraId="37E91CEC" w14:textId="77777777" w:rsidR="00961CEE" w:rsidRPr="009C56EF" w:rsidRDefault="00961CEE" w:rsidP="00961CEE">
                  <w:pPr>
                    <w:jc w:val="center"/>
                    <w:rPr>
                      <w:sz w:val="18"/>
                      <w:szCs w:val="18"/>
                    </w:rPr>
                  </w:pPr>
                  <w:r w:rsidRPr="009C56EF">
                    <w:rPr>
                      <w:sz w:val="18"/>
                      <w:szCs w:val="18"/>
                    </w:rPr>
                    <w:t>шт</w:t>
                  </w:r>
                </w:p>
              </w:tc>
              <w:tc>
                <w:tcPr>
                  <w:tcW w:w="1300" w:type="dxa"/>
                  <w:tcBorders>
                    <w:top w:val="nil"/>
                    <w:left w:val="nil"/>
                    <w:bottom w:val="nil"/>
                    <w:right w:val="nil"/>
                  </w:tcBorders>
                  <w:shd w:val="clear" w:color="auto" w:fill="auto"/>
                  <w:noWrap/>
                  <w:hideMark/>
                </w:tcPr>
                <w:p w14:paraId="05074D66" w14:textId="77777777" w:rsidR="00961CEE" w:rsidRPr="009C56EF" w:rsidRDefault="00961CEE" w:rsidP="00961CEE">
                  <w:pPr>
                    <w:jc w:val="right"/>
                    <w:rPr>
                      <w:sz w:val="18"/>
                      <w:szCs w:val="18"/>
                    </w:rPr>
                  </w:pPr>
                  <w:r w:rsidRPr="009C56EF">
                    <w:rPr>
                      <w:sz w:val="18"/>
                      <w:szCs w:val="18"/>
                    </w:rPr>
                    <w:t xml:space="preserve"> 57,142857143</w:t>
                  </w:r>
                </w:p>
              </w:tc>
              <w:tc>
                <w:tcPr>
                  <w:tcW w:w="480" w:type="dxa"/>
                  <w:tcBorders>
                    <w:top w:val="nil"/>
                    <w:left w:val="nil"/>
                    <w:bottom w:val="nil"/>
                    <w:right w:val="nil"/>
                  </w:tcBorders>
                  <w:shd w:val="clear" w:color="auto" w:fill="auto"/>
                  <w:noWrap/>
                  <w:hideMark/>
                </w:tcPr>
                <w:p w14:paraId="0430F65C" w14:textId="77777777" w:rsidR="00961CEE" w:rsidRPr="009C56EF" w:rsidRDefault="00961CEE" w:rsidP="00961CEE">
                  <w:pPr>
                    <w:jc w:val="right"/>
                    <w:rPr>
                      <w:sz w:val="18"/>
                      <w:szCs w:val="18"/>
                    </w:rPr>
                  </w:pPr>
                </w:p>
              </w:tc>
              <w:tc>
                <w:tcPr>
                  <w:tcW w:w="1060" w:type="dxa"/>
                  <w:tcBorders>
                    <w:top w:val="nil"/>
                    <w:left w:val="nil"/>
                    <w:bottom w:val="nil"/>
                    <w:right w:val="nil"/>
                  </w:tcBorders>
                  <w:shd w:val="clear" w:color="auto" w:fill="auto"/>
                  <w:noWrap/>
                  <w:hideMark/>
                </w:tcPr>
                <w:p w14:paraId="6567D2A7" w14:textId="77777777" w:rsidR="00961CEE" w:rsidRPr="009C56EF" w:rsidRDefault="00961CEE" w:rsidP="00961CEE">
                  <w:pPr>
                    <w:jc w:val="right"/>
                    <w:rPr>
                      <w:sz w:val="18"/>
                      <w:szCs w:val="18"/>
                    </w:rPr>
                  </w:pPr>
                  <w:r w:rsidRPr="009C56EF">
                    <w:rPr>
                      <w:sz w:val="18"/>
                      <w:szCs w:val="18"/>
                    </w:rPr>
                    <w:t xml:space="preserve"> 21</w:t>
                  </w:r>
                </w:p>
              </w:tc>
            </w:tr>
            <w:tr w:rsidR="00961CEE" w:rsidRPr="009C56EF" w14:paraId="15A5C43B" w14:textId="77777777" w:rsidTr="0060222A">
              <w:trPr>
                <w:trHeight w:val="240"/>
              </w:trPr>
              <w:tc>
                <w:tcPr>
                  <w:tcW w:w="780" w:type="dxa"/>
                  <w:tcBorders>
                    <w:top w:val="nil"/>
                    <w:left w:val="nil"/>
                    <w:bottom w:val="nil"/>
                    <w:right w:val="nil"/>
                  </w:tcBorders>
                  <w:shd w:val="clear" w:color="auto" w:fill="auto"/>
                  <w:noWrap/>
                  <w:hideMark/>
                </w:tcPr>
                <w:p w14:paraId="0E53B97D" w14:textId="77777777" w:rsidR="00961CEE" w:rsidRPr="009C56EF" w:rsidRDefault="00961CEE" w:rsidP="00961CEE">
                  <w:pPr>
                    <w:jc w:val="right"/>
                    <w:rPr>
                      <w:sz w:val="18"/>
                      <w:szCs w:val="18"/>
                    </w:rPr>
                  </w:pPr>
                </w:p>
              </w:tc>
              <w:tc>
                <w:tcPr>
                  <w:tcW w:w="1900" w:type="dxa"/>
                  <w:tcBorders>
                    <w:top w:val="nil"/>
                    <w:left w:val="nil"/>
                    <w:bottom w:val="nil"/>
                    <w:right w:val="nil"/>
                  </w:tcBorders>
                  <w:shd w:val="clear" w:color="auto" w:fill="auto"/>
                  <w:noWrap/>
                  <w:hideMark/>
                </w:tcPr>
                <w:p w14:paraId="3CFFBBCA" w14:textId="77777777" w:rsidR="00961CEE" w:rsidRPr="009C56EF" w:rsidRDefault="00961CEE" w:rsidP="00961CEE"/>
              </w:tc>
              <w:tc>
                <w:tcPr>
                  <w:tcW w:w="6500" w:type="dxa"/>
                  <w:gridSpan w:val="5"/>
                  <w:tcBorders>
                    <w:top w:val="nil"/>
                    <w:left w:val="nil"/>
                    <w:bottom w:val="nil"/>
                    <w:right w:val="nil"/>
                  </w:tcBorders>
                  <w:shd w:val="clear" w:color="auto" w:fill="auto"/>
                  <w:noWrap/>
                  <w:hideMark/>
                </w:tcPr>
                <w:p w14:paraId="39D403E2" w14:textId="77777777" w:rsidR="00961CEE" w:rsidRPr="009C56EF" w:rsidRDefault="00961CEE" w:rsidP="00961CEE">
                  <w:pPr>
                    <w:rPr>
                      <w:sz w:val="18"/>
                      <w:szCs w:val="18"/>
                    </w:rPr>
                  </w:pPr>
                  <w:r w:rsidRPr="009C56EF">
                    <w:rPr>
                      <w:sz w:val="18"/>
                      <w:szCs w:val="18"/>
                    </w:rPr>
                    <w:t>Объём: (0,37)*100/1,75</w:t>
                  </w:r>
                </w:p>
              </w:tc>
            </w:tr>
          </w:tbl>
          <w:p w14:paraId="54E56502" w14:textId="77777777" w:rsidR="00961CEE" w:rsidRDefault="00961CEE" w:rsidP="00450600">
            <w:pPr>
              <w:ind w:firstLine="708"/>
              <w:jc w:val="both"/>
              <w:rPr>
                <w:b/>
                <w:color w:val="000000"/>
                <w:sz w:val="21"/>
                <w:szCs w:val="21"/>
              </w:rPr>
            </w:pPr>
          </w:p>
          <w:p w14:paraId="2C4B5ED4" w14:textId="77777777" w:rsidR="00E659C6" w:rsidRDefault="00450600" w:rsidP="00617C10">
            <w:pPr>
              <w:widowControl w:val="0"/>
              <w:tabs>
                <w:tab w:val="left" w:pos="567"/>
                <w:tab w:val="left" w:pos="709"/>
                <w:tab w:val="left" w:pos="851"/>
              </w:tabs>
              <w:jc w:val="both"/>
              <w:rPr>
                <w:b/>
                <w:color w:val="000000"/>
                <w:sz w:val="24"/>
                <w:szCs w:val="24"/>
              </w:rPr>
            </w:pPr>
            <w:r>
              <w:tab/>
            </w:r>
          </w:p>
          <w:p w14:paraId="5F99392F" w14:textId="4D7F02E2" w:rsidR="00450600" w:rsidRPr="00880593" w:rsidRDefault="00A63DA0" w:rsidP="00880593">
            <w:pPr>
              <w:rPr>
                <w:b/>
                <w:color w:val="000000"/>
                <w:sz w:val="24"/>
                <w:szCs w:val="24"/>
              </w:rPr>
            </w:pPr>
            <w:r>
              <w:rPr>
                <w:rFonts w:asciiTheme="minorHAnsi" w:eastAsiaTheme="minorEastAsia" w:hAnsiTheme="minorHAnsi" w:cstheme="minorBidi"/>
                <w:noProof/>
                <w:sz w:val="22"/>
                <w:szCs w:val="22"/>
              </w:rPr>
              <w:pict w14:anchorId="743B54DE">
                <v:shapetype id="_x0000_t202" coordsize="21600,21600" o:spt="202" path="m,l,21600r21600,l21600,xe">
                  <v:stroke joinstyle="miter"/>
                  <v:path gradientshapeok="t" o:connecttype="rect"/>
                </v:shapetype>
                <v:shape id="Надпись 2" o:spid="_x0000_s1026" type="#_x0000_t202" style="position:absolute;margin-left:159.1pt;margin-top:118.2pt;width:22.1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" stroked="f">
                  <v:textbox>
                    <w:txbxContent>
                      <w:p w14:paraId="44133562" w14:textId="77777777" w:rsidR="00450600" w:rsidRPr="0032156E" w:rsidRDefault="00450600" w:rsidP="00450600">
                        <w:pPr>
                          <w:rPr>
                            <w:b/>
                          </w:rPr>
                        </w:pPr>
                      </w:p>
                    </w:txbxContent>
                  </v:textbox>
                </v:shape>
              </w:pict>
            </w:r>
          </w:p>
          <w:p w14:paraId="1433A288" w14:textId="77777777" w:rsidR="00B30346" w:rsidRPr="00450600" w:rsidRDefault="00B30346" w:rsidP="00450600">
            <w:pPr>
              <w:pStyle w:val="a4"/>
              <w:jc w:val="both"/>
              <w:rPr>
                <w:rFonts w:ascii="Times New Roman" w:hAnsi="Times New Roman"/>
                <w:b/>
                <w:bCs/>
                <w:snapToGrid w:val="0"/>
                <w:lang w:eastAsia="ru-RU"/>
              </w:rPr>
            </w:pPr>
          </w:p>
        </w:tc>
        <w:tc>
          <w:tcPr>
            <w:tcW w:w="99" w:type="pct"/>
            <w:shd w:val="clear" w:color="auto" w:fill="auto"/>
          </w:tcPr>
          <w:p w14:paraId="1BEF08CF" w14:textId="77777777" w:rsidR="00B30346" w:rsidRPr="001D16D1" w:rsidRDefault="00B30346" w:rsidP="001D16D1">
            <w:pPr>
              <w:rPr>
                <w:sz w:val="22"/>
                <w:szCs w:val="22"/>
              </w:rPr>
            </w:pPr>
          </w:p>
        </w:tc>
      </w:tr>
    </w:tbl>
    <w:p w14:paraId="5A94147D" w14:textId="77777777" w:rsidR="00450600" w:rsidRPr="000765B9" w:rsidRDefault="00450600" w:rsidP="00450600">
      <w:pPr>
        <w:tabs>
          <w:tab w:val="left" w:pos="993"/>
        </w:tabs>
        <w:rPr>
          <w:sz w:val="22"/>
          <w:szCs w:val="22"/>
        </w:rPr>
      </w:pPr>
    </w:p>
    <w:p w14:paraId="7DE2DC2B" w14:textId="77777777" w:rsidR="00450600" w:rsidRPr="00880593" w:rsidRDefault="00450600" w:rsidP="00450600">
      <w:pPr>
        <w:tabs>
          <w:tab w:val="left" w:pos="993"/>
        </w:tabs>
        <w:ind w:firstLine="709"/>
        <w:jc w:val="right"/>
        <w:rPr>
          <w:sz w:val="22"/>
          <w:szCs w:val="22"/>
        </w:rPr>
      </w:pPr>
      <w:r w:rsidRPr="00880593">
        <w:rPr>
          <w:sz w:val="22"/>
          <w:szCs w:val="22"/>
        </w:rPr>
        <w:t>Приложение № 2</w:t>
      </w:r>
    </w:p>
    <w:p w14:paraId="65DD687F" w14:textId="77777777" w:rsidR="00880593" w:rsidRPr="00880593" w:rsidRDefault="00450600" w:rsidP="00880593">
      <w:pPr>
        <w:pStyle w:val="a4"/>
        <w:jc w:val="right"/>
        <w:rPr>
          <w:rFonts w:ascii="Times New Roman" w:hAnsi="Times New Roman" w:cs="Times New Roman"/>
        </w:rPr>
      </w:pPr>
      <w:r w:rsidRPr="00880593">
        <w:rPr>
          <w:rFonts w:ascii="Times New Roman" w:hAnsi="Times New Roman" w:cs="Times New Roman"/>
        </w:rPr>
        <w:t>к муниципальному контракту №</w:t>
      </w:r>
      <w:r w:rsidR="00880593" w:rsidRPr="00880593">
        <w:rPr>
          <w:rFonts w:ascii="Times New Roman" w:hAnsi="Times New Roman" w:cs="Times New Roman"/>
        </w:rPr>
        <w:t>01073000158240000170001</w:t>
      </w:r>
    </w:p>
    <w:p w14:paraId="032558E2" w14:textId="70FA72C8" w:rsidR="00450600" w:rsidRPr="00880593" w:rsidRDefault="00450600" w:rsidP="00450600">
      <w:pPr>
        <w:jc w:val="right"/>
        <w:rPr>
          <w:sz w:val="22"/>
          <w:szCs w:val="22"/>
        </w:rPr>
      </w:pPr>
      <w:r w:rsidRPr="00880593">
        <w:rPr>
          <w:sz w:val="22"/>
          <w:szCs w:val="22"/>
        </w:rPr>
        <w:t xml:space="preserve"> от</w:t>
      </w:r>
      <w:r w:rsidR="0062186D">
        <w:rPr>
          <w:sz w:val="22"/>
          <w:szCs w:val="22"/>
        </w:rPr>
        <w:t xml:space="preserve"> 03.09.2024</w:t>
      </w:r>
    </w:p>
    <w:p w14:paraId="15B891A2" w14:textId="77777777" w:rsidR="00450600" w:rsidRPr="000765B9" w:rsidRDefault="00450600" w:rsidP="00880593">
      <w:pPr>
        <w:tabs>
          <w:tab w:val="left" w:pos="993"/>
        </w:tabs>
        <w:rPr>
          <w:b/>
          <w:bCs/>
          <w:sz w:val="22"/>
          <w:szCs w:val="22"/>
        </w:rPr>
      </w:pPr>
    </w:p>
    <w:p w14:paraId="64B7BC3B"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77BD0F1A" w14:textId="77777777" w:rsidR="00D1785F" w:rsidRPr="00DC0D82" w:rsidRDefault="00040699" w:rsidP="00040699">
      <w:pPr>
        <w:pStyle w:val="a4"/>
        <w:spacing w:line="276" w:lineRule="auto"/>
        <w:jc w:val="center"/>
        <w:rPr>
          <w:rFonts w:ascii="Times New Roman" w:hAnsi="Times New Roman"/>
        </w:rPr>
      </w:pPr>
      <w:r>
        <w:rPr>
          <w:rFonts w:ascii="Times New Roman" w:hAnsi="Times New Roman" w:cs="Times New Roman"/>
          <w:color w:val="FF0000"/>
        </w:rPr>
        <w:t xml:space="preserve"> </w:t>
      </w:r>
      <w:r w:rsidRPr="00DC0D82">
        <w:rPr>
          <w:rFonts w:ascii="Times New Roman" w:hAnsi="Times New Roman"/>
        </w:rPr>
        <w:t>Обустройство пешеходного ограждения по ул. Комсомольской г. Микунь</w:t>
      </w:r>
    </w:p>
    <w:p w14:paraId="70CE78AA" w14:textId="1C9E6C8C" w:rsidR="00B30346" w:rsidRPr="001D16D1" w:rsidRDefault="00450600" w:rsidP="00B30346">
      <w:pPr>
        <w:jc w:val="center"/>
        <w:rPr>
          <w:sz w:val="22"/>
          <w:szCs w:val="22"/>
        </w:rPr>
      </w:pPr>
      <w:r w:rsidRPr="000765B9">
        <w:rPr>
          <w:sz w:val="22"/>
          <w:szCs w:val="22"/>
        </w:rPr>
        <w:t>(приложена отдельным файлом)</w:t>
      </w:r>
    </w:p>
    <w:p w14:paraId="3BF80A9E" w14:textId="77777777" w:rsidR="00B30346" w:rsidRPr="001D16D1" w:rsidRDefault="00B30346" w:rsidP="00B30346">
      <w:pPr>
        <w:jc w:val="center"/>
        <w:rPr>
          <w:sz w:val="22"/>
          <w:szCs w:val="22"/>
        </w:rPr>
      </w:pPr>
    </w:p>
    <w:p w14:paraId="35BC28CA" w14:textId="77777777" w:rsidR="00B30346" w:rsidRPr="001D16D1" w:rsidRDefault="00B30346" w:rsidP="00B30346">
      <w:pPr>
        <w:jc w:val="center"/>
        <w:rPr>
          <w:sz w:val="22"/>
          <w:szCs w:val="22"/>
        </w:rPr>
      </w:pPr>
    </w:p>
    <w:p w14:paraId="0E759B9C" w14:textId="77777777" w:rsidR="00B30346" w:rsidRPr="001D16D1" w:rsidRDefault="00B30346" w:rsidP="00B30346">
      <w:pPr>
        <w:jc w:val="center"/>
        <w:rPr>
          <w:sz w:val="22"/>
          <w:szCs w:val="22"/>
        </w:rPr>
      </w:pPr>
    </w:p>
    <w:p w14:paraId="50DF7B6C" w14:textId="77777777" w:rsidR="00B30346" w:rsidRPr="001D16D1" w:rsidRDefault="00B30346" w:rsidP="00B30346">
      <w:pPr>
        <w:jc w:val="center"/>
        <w:rPr>
          <w:sz w:val="22"/>
          <w:szCs w:val="22"/>
        </w:rPr>
      </w:pPr>
    </w:p>
    <w:p w14:paraId="288ED094" w14:textId="77777777" w:rsidR="00B30346" w:rsidRPr="001D16D1" w:rsidRDefault="00B30346" w:rsidP="00B30346">
      <w:pPr>
        <w:jc w:val="center"/>
        <w:rPr>
          <w:sz w:val="22"/>
          <w:szCs w:val="22"/>
        </w:rPr>
      </w:pPr>
    </w:p>
    <w:p w14:paraId="09E4784A" w14:textId="77777777" w:rsidR="00B30346" w:rsidRPr="001D16D1" w:rsidRDefault="00B30346" w:rsidP="00B30346">
      <w:pPr>
        <w:jc w:val="center"/>
        <w:rPr>
          <w:sz w:val="22"/>
          <w:szCs w:val="22"/>
        </w:rPr>
      </w:pPr>
    </w:p>
    <w:p w14:paraId="1CE75D0B" w14:textId="77777777" w:rsidR="007A0A0F" w:rsidRPr="001D16D1" w:rsidRDefault="007A0A0F" w:rsidP="006C6E97">
      <w:pPr>
        <w:keepNext/>
        <w:keepLines/>
        <w:widowControl w:val="0"/>
        <w:suppressLineNumbers/>
        <w:suppressAutoHyphens/>
        <w:jc w:val="both"/>
        <w:rPr>
          <w:sz w:val="22"/>
          <w:szCs w:val="22"/>
        </w:rPr>
      </w:pPr>
    </w:p>
    <w:p w14:paraId="72E91E46"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4"/>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F658" w14:textId="77777777" w:rsidR="00A63DA0" w:rsidRDefault="00A63DA0" w:rsidP="00094F27">
      <w:r>
        <w:separator/>
      </w:r>
    </w:p>
  </w:endnote>
  <w:endnote w:type="continuationSeparator" w:id="0">
    <w:p w14:paraId="5B8D7DFD" w14:textId="77777777" w:rsidR="00A63DA0" w:rsidRDefault="00A63DA0"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60A5"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A2B6" w14:textId="77777777" w:rsidR="00A63DA0" w:rsidRDefault="00A63DA0" w:rsidP="00094F27">
      <w:r>
        <w:separator/>
      </w:r>
    </w:p>
  </w:footnote>
  <w:footnote w:type="continuationSeparator" w:id="0">
    <w:p w14:paraId="536AB429" w14:textId="77777777" w:rsidR="00A63DA0" w:rsidRDefault="00A63DA0"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0699"/>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35BB"/>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1C0"/>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47D57"/>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6E4C"/>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630"/>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45A5"/>
    <w:rsid w:val="004570E8"/>
    <w:rsid w:val="00461A3F"/>
    <w:rsid w:val="00463F43"/>
    <w:rsid w:val="004640C1"/>
    <w:rsid w:val="00464BE1"/>
    <w:rsid w:val="00467269"/>
    <w:rsid w:val="00476F63"/>
    <w:rsid w:val="00480586"/>
    <w:rsid w:val="004822D4"/>
    <w:rsid w:val="00486351"/>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12"/>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C10"/>
    <w:rsid w:val="006212E5"/>
    <w:rsid w:val="00621559"/>
    <w:rsid w:val="0062186D"/>
    <w:rsid w:val="006246ED"/>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348"/>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593"/>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5A06"/>
    <w:rsid w:val="009469E1"/>
    <w:rsid w:val="00946E3C"/>
    <w:rsid w:val="00955091"/>
    <w:rsid w:val="00955A65"/>
    <w:rsid w:val="009568AE"/>
    <w:rsid w:val="00961CE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3DA0"/>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4E7"/>
    <w:rsid w:val="00AB26B1"/>
    <w:rsid w:val="00AB3FD2"/>
    <w:rsid w:val="00AB5762"/>
    <w:rsid w:val="00AB580F"/>
    <w:rsid w:val="00AB5E06"/>
    <w:rsid w:val="00AB60FA"/>
    <w:rsid w:val="00AC03D0"/>
    <w:rsid w:val="00AC0A33"/>
    <w:rsid w:val="00AC5764"/>
    <w:rsid w:val="00AC5E47"/>
    <w:rsid w:val="00AD2379"/>
    <w:rsid w:val="00AD3ECE"/>
    <w:rsid w:val="00AD6515"/>
    <w:rsid w:val="00AD6B3F"/>
    <w:rsid w:val="00AD7BA8"/>
    <w:rsid w:val="00AE4C8D"/>
    <w:rsid w:val="00AE517B"/>
    <w:rsid w:val="00AE5E53"/>
    <w:rsid w:val="00AE78D4"/>
    <w:rsid w:val="00AF4960"/>
    <w:rsid w:val="00AF4A9B"/>
    <w:rsid w:val="00AF522E"/>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4E77"/>
    <w:rsid w:val="00B752F1"/>
    <w:rsid w:val="00B75813"/>
    <w:rsid w:val="00B76632"/>
    <w:rsid w:val="00B8141C"/>
    <w:rsid w:val="00B81B61"/>
    <w:rsid w:val="00B84B09"/>
    <w:rsid w:val="00B913C0"/>
    <w:rsid w:val="00B9316F"/>
    <w:rsid w:val="00B93417"/>
    <w:rsid w:val="00BA004A"/>
    <w:rsid w:val="00BA0A85"/>
    <w:rsid w:val="00BA29F5"/>
    <w:rsid w:val="00BA3452"/>
    <w:rsid w:val="00BA3FAB"/>
    <w:rsid w:val="00BA5F8E"/>
    <w:rsid w:val="00BA6058"/>
    <w:rsid w:val="00BA7175"/>
    <w:rsid w:val="00BA78D9"/>
    <w:rsid w:val="00BB014A"/>
    <w:rsid w:val="00BB0CA9"/>
    <w:rsid w:val="00BB23A0"/>
    <w:rsid w:val="00BB41B6"/>
    <w:rsid w:val="00BB45D1"/>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D7806"/>
    <w:rsid w:val="00BE04C9"/>
    <w:rsid w:val="00BE1427"/>
    <w:rsid w:val="00BE1737"/>
    <w:rsid w:val="00BE2010"/>
    <w:rsid w:val="00BE40E3"/>
    <w:rsid w:val="00BE525B"/>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5441"/>
    <w:rsid w:val="00C27122"/>
    <w:rsid w:val="00C27366"/>
    <w:rsid w:val="00C27A8A"/>
    <w:rsid w:val="00C27E60"/>
    <w:rsid w:val="00C31D1E"/>
    <w:rsid w:val="00C3436E"/>
    <w:rsid w:val="00C35176"/>
    <w:rsid w:val="00C3530F"/>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1785F"/>
    <w:rsid w:val="00D2305C"/>
    <w:rsid w:val="00D230BD"/>
    <w:rsid w:val="00D24354"/>
    <w:rsid w:val="00D252AD"/>
    <w:rsid w:val="00D263BE"/>
    <w:rsid w:val="00D2645A"/>
    <w:rsid w:val="00D27F44"/>
    <w:rsid w:val="00D32446"/>
    <w:rsid w:val="00D35C86"/>
    <w:rsid w:val="00D3605D"/>
    <w:rsid w:val="00D36D2A"/>
    <w:rsid w:val="00D36F70"/>
    <w:rsid w:val="00D40217"/>
    <w:rsid w:val="00D41612"/>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0D82"/>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2A9"/>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1179"/>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62FCAD"/>
  <w15:docId w15:val="{448BC793-9E78-4322-B0B8-9D84260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366640157">
      <w:bodyDiv w:val="1"/>
      <w:marLeft w:val="0"/>
      <w:marRight w:val="0"/>
      <w:marTop w:val="0"/>
      <w:marBottom w:val="0"/>
      <w:divBdr>
        <w:top w:val="none" w:sz="0" w:space="0" w:color="auto"/>
        <w:left w:val="none" w:sz="0" w:space="0" w:color="auto"/>
        <w:bottom w:val="none" w:sz="0" w:space="0" w:color="auto"/>
        <w:right w:val="none" w:sz="0" w:space="0" w:color="auto"/>
      </w:divBdr>
    </w:div>
    <w:div w:id="374623532">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681592363">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137606266">
      <w:bodyDiv w:val="1"/>
      <w:marLeft w:val="0"/>
      <w:marRight w:val="0"/>
      <w:marTop w:val="0"/>
      <w:marBottom w:val="0"/>
      <w:divBdr>
        <w:top w:val="none" w:sz="0" w:space="0" w:color="auto"/>
        <w:left w:val="none" w:sz="0" w:space="0" w:color="auto"/>
        <w:bottom w:val="none" w:sz="0" w:space="0" w:color="auto"/>
        <w:right w:val="none" w:sz="0" w:space="0" w:color="auto"/>
      </w:divBdr>
    </w:div>
    <w:div w:id="1204757468">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0599073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32197222">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ku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F433-8682-4E7E-933A-76EC116F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6646</Words>
  <Characters>37887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6</cp:revision>
  <cp:lastPrinted>2024-07-31T13:07:00Z</cp:lastPrinted>
  <dcterms:created xsi:type="dcterms:W3CDTF">2024-08-23T08:03:00Z</dcterms:created>
  <dcterms:modified xsi:type="dcterms:W3CDTF">2024-09-03T13:17:00Z</dcterms:modified>
</cp:coreProperties>
</file>